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4" o:title="" type="frame"/>
    </v:background>
  </w:background>
  <w:body>
    <w:p w:rsidR="00225073" w:rsidRPr="00F9040F" w:rsidRDefault="00225073" w:rsidP="00F9040F">
      <w:pPr>
        <w:pStyle w:val="Heading2"/>
      </w:pPr>
      <w:proofErr w:type="gramStart"/>
      <w:r w:rsidRPr="00F9040F">
        <w:t>MICRO SURFACING.</w:t>
      </w:r>
      <w:proofErr w:type="gramEnd"/>
    </w:p>
    <w:p w:rsidR="00225073" w:rsidRPr="00CB4245" w:rsidRDefault="00225073" w:rsidP="008D550F">
      <w:pPr>
        <w:pStyle w:val="Dates"/>
      </w:pPr>
      <w:r w:rsidRPr="006F6BF2">
        <w:t>(</w:t>
      </w:r>
      <w:smartTag w:uri="urn:schemas-microsoft-com:office:smarttags" w:element="stockticker">
        <w:r w:rsidRPr="006F6BF2">
          <w:t>REV</w:t>
        </w:r>
      </w:smartTag>
      <w:r w:rsidRPr="006F6BF2">
        <w:t xml:space="preserve"> </w:t>
      </w:r>
      <w:r w:rsidR="00103A7F">
        <w:t>7/30/2013</w:t>
      </w:r>
      <w:r w:rsidRPr="006F6BF2">
        <w:t>)</w:t>
      </w:r>
    </w:p>
    <w:p w:rsidR="00225073" w:rsidRPr="006F6BF2" w:rsidRDefault="00225073" w:rsidP="00CD6E9C">
      <w:pPr>
        <w:pStyle w:val="SectionHeading"/>
      </w:pPr>
      <w:r w:rsidRPr="006F6BF2">
        <w:t>SECTION 335</w:t>
      </w:r>
      <w:r w:rsidR="00CD6E9C">
        <w:br/>
      </w:r>
      <w:r w:rsidR="007F195C">
        <w:t>MICRO SURFACING</w:t>
      </w:r>
    </w:p>
    <w:p w:rsidR="00225073" w:rsidRPr="006F6BF2" w:rsidRDefault="00225073" w:rsidP="00CD6E9C">
      <w:pPr>
        <w:pStyle w:val="Article"/>
      </w:pPr>
      <w:proofErr w:type="gramStart"/>
      <w:r>
        <w:t xml:space="preserve">335-1 </w:t>
      </w:r>
      <w:r w:rsidRPr="006F6BF2">
        <w:t>Description.</w:t>
      </w:r>
      <w:proofErr w:type="gramEnd"/>
    </w:p>
    <w:p w:rsidR="00225073" w:rsidRPr="006F6BF2" w:rsidRDefault="00CD6E9C" w:rsidP="00CD6E9C">
      <w:pPr>
        <w:pStyle w:val="BodyText"/>
      </w:pPr>
      <w:r>
        <w:tab/>
      </w:r>
      <w:r w:rsidR="00225073" w:rsidRPr="006F6BF2">
        <w:t xml:space="preserve">Construct a micro surfacing pavement with the type of mixture specified in the </w:t>
      </w:r>
      <w:r w:rsidR="00225073">
        <w:t>Plans</w:t>
      </w:r>
      <w:r w:rsidR="00225073" w:rsidRPr="006F6BF2">
        <w:t xml:space="preserve">. Micro surfacing is a mixture of polymer-modified </w:t>
      </w:r>
      <w:r w:rsidR="00225073">
        <w:t xml:space="preserve">emulsified </w:t>
      </w:r>
      <w:r w:rsidR="00225073" w:rsidRPr="006F6BF2">
        <w:t>asphalt, mineral aggregate, mineral filler, water, and other additives, properly proportioned, mixed and spread on a paved surface.</w:t>
      </w:r>
    </w:p>
    <w:p w:rsidR="00225073" w:rsidRPr="006F6BF2" w:rsidRDefault="00CD6E9C" w:rsidP="00CD6E9C">
      <w:pPr>
        <w:pStyle w:val="BodyText"/>
      </w:pPr>
      <w:r>
        <w:tab/>
      </w:r>
      <w:r w:rsidR="00225073" w:rsidRPr="006F6BF2">
        <w:t xml:space="preserve">The mix shall be capable of being spread in variable thickness cross-sections (wedges, ruts, scratch courses and surfaces) which, after curing and initial traffic consolidation, </w:t>
      </w:r>
      <w:proofErr w:type="gramStart"/>
      <w:r w:rsidR="00225073" w:rsidRPr="006F6BF2">
        <w:t>resists</w:t>
      </w:r>
      <w:proofErr w:type="gramEnd"/>
      <w:r w:rsidR="00225073" w:rsidRPr="006F6BF2">
        <w:t xml:space="preserve"> compaction throughout the entire design tolerance range of asphalt binder content and variable thickness to be encountered. The end product sh</w:t>
      </w:r>
      <w:r w:rsidR="00225073">
        <w:t>all</w:t>
      </w:r>
      <w:r w:rsidR="00225073" w:rsidRPr="006F6BF2">
        <w:t xml:space="preserve"> maintain a skid-resistant surface in variable thick sections throughout the service life of the micro surfacing.</w:t>
      </w:r>
    </w:p>
    <w:p w:rsidR="00225073" w:rsidRPr="006F6BF2" w:rsidRDefault="00CD6E9C" w:rsidP="00CD6E9C">
      <w:pPr>
        <w:pStyle w:val="BodyText"/>
      </w:pPr>
      <w:r>
        <w:tab/>
      </w:r>
      <w:r w:rsidR="00225073" w:rsidRPr="006F6BF2">
        <w:t>The mix shall be a quick-traffic system that will be able to accept</w:t>
      </w:r>
      <w:r w:rsidR="00225073">
        <w:t xml:space="preserve"> straight rolling</w:t>
      </w:r>
      <w:r w:rsidR="00225073" w:rsidRPr="006F6BF2">
        <w:t xml:space="preserve"> traff</w:t>
      </w:r>
      <w:r w:rsidR="00225073">
        <w:t>ic one hour after application.</w:t>
      </w:r>
    </w:p>
    <w:p w:rsidR="00225073" w:rsidRPr="006F6BF2" w:rsidRDefault="00225073" w:rsidP="00CD6E9C">
      <w:pPr>
        <w:pStyle w:val="Article"/>
      </w:pPr>
      <w:proofErr w:type="gramStart"/>
      <w:r w:rsidRPr="006F6BF2">
        <w:t>335-2 Materials.</w:t>
      </w:r>
      <w:proofErr w:type="gramEnd"/>
    </w:p>
    <w:p w:rsidR="00225073" w:rsidRPr="00CD6E9C" w:rsidRDefault="00CD6E9C" w:rsidP="00CD6E9C">
      <w:pPr>
        <w:pStyle w:val="BodyText"/>
        <w:rPr>
          <w:b/>
        </w:rPr>
      </w:pPr>
      <w:r>
        <w:tab/>
      </w:r>
      <w:r w:rsidR="00225073" w:rsidRPr="00CD6E9C">
        <w:rPr>
          <w:b/>
        </w:rPr>
        <w:t>335-2.1 Emulsified Asphalt:</w:t>
      </w:r>
    </w:p>
    <w:p w:rsidR="00225073" w:rsidRPr="006F6BF2" w:rsidRDefault="00CD6E9C" w:rsidP="00CD6E9C">
      <w:pPr>
        <w:pStyle w:val="BodyText"/>
      </w:pPr>
      <w:r w:rsidRPr="00CD6E9C">
        <w:rPr>
          <w:b/>
        </w:rPr>
        <w:tab/>
      </w:r>
      <w:r w:rsidRPr="00CD6E9C">
        <w:rPr>
          <w:b/>
        </w:rPr>
        <w:tab/>
      </w:r>
      <w:r w:rsidR="00225073" w:rsidRPr="00CD6E9C">
        <w:rPr>
          <w:b/>
        </w:rPr>
        <w:t>335-2.1.1 General Requirements:</w:t>
      </w:r>
      <w:r>
        <w:t xml:space="preserve"> </w:t>
      </w:r>
      <w:r w:rsidR="00225073" w:rsidRPr="006F6BF2">
        <w:t xml:space="preserve">Provide a quick-traffic, polymer-modified </w:t>
      </w:r>
      <w:r w:rsidR="00225073">
        <w:t xml:space="preserve">emulsified </w:t>
      </w:r>
      <w:r w:rsidR="00225073" w:rsidRPr="006F6BF2">
        <w:t xml:space="preserve">asphalt conforming to the requirements </w:t>
      </w:r>
      <w:r w:rsidR="00225073">
        <w:t>specified in AASHTO</w:t>
      </w:r>
      <w:r w:rsidR="00AD7C24">
        <w:t> </w:t>
      </w:r>
      <w:r w:rsidR="00225073">
        <w:t>M</w:t>
      </w:r>
      <w:r w:rsidR="00AD7C24">
        <w:t> </w:t>
      </w:r>
      <w:r w:rsidR="00225073">
        <w:t>208</w:t>
      </w:r>
      <w:r w:rsidR="00225073" w:rsidRPr="006F6BF2">
        <w:t xml:space="preserve"> </w:t>
      </w:r>
      <w:r w:rsidR="00225073">
        <w:t xml:space="preserve">for </w:t>
      </w:r>
      <w:smartTag w:uri="urn:schemas-microsoft-com:office:smarttags" w:element="stockticker">
        <w:r w:rsidR="00225073" w:rsidRPr="00BF1666">
          <w:t>CSS</w:t>
        </w:r>
      </w:smartTag>
      <w:r w:rsidR="00225073" w:rsidRPr="00BF1666">
        <w:t>-1h</w:t>
      </w:r>
      <w:r w:rsidR="00225073">
        <w:t xml:space="preserve"> as listed in Table 335-1. The cement mixing test shall be waived for this product.</w:t>
      </w:r>
    </w:p>
    <w:p w:rsidR="00225073" w:rsidRPr="006F6BF2" w:rsidRDefault="00CD6E9C" w:rsidP="00CD6E9C">
      <w:pPr>
        <w:pStyle w:val="BodyText"/>
      </w:pPr>
      <w:r>
        <w:tab/>
      </w:r>
      <w:r>
        <w:tab/>
      </w:r>
      <w:r>
        <w:tab/>
      </w:r>
      <w:r w:rsidR="00225073" w:rsidRPr="006F6BF2">
        <w:t>The polymer material shall be co-milled into the asphalt or</w:t>
      </w:r>
      <w:r w:rsidR="00225073">
        <w:t xml:space="preserve"> added to the</w:t>
      </w:r>
      <w:r w:rsidR="00225073" w:rsidRPr="006F6BF2">
        <w:t xml:space="preserve"> emulsifier solution prior to the emulsification process. The amount</w:t>
      </w:r>
      <w:r w:rsidR="00225073">
        <w:t xml:space="preserve"> of polymer modifier</w:t>
      </w:r>
      <w:r w:rsidR="00225073" w:rsidRPr="006F6BF2">
        <w:t xml:space="preserve"> shall not b</w:t>
      </w:r>
      <w:r w:rsidR="00225073">
        <w:t>e less than 3.0% polymer solids</w:t>
      </w:r>
      <w:r w:rsidR="00225073" w:rsidRPr="006F6BF2">
        <w:t xml:space="preserve"> based on the asphalt content (by weight) and will be certified by the emulsi</w:t>
      </w:r>
      <w:r w:rsidR="00225073">
        <w:t>fied asphalt</w:t>
      </w:r>
      <w:r w:rsidR="00225073" w:rsidRPr="006F6BF2">
        <w:t xml:space="preserve"> supplier</w:t>
      </w:r>
      <w:r w:rsidR="00225073">
        <w:t>.</w:t>
      </w:r>
      <w:r w:rsidR="00225073" w:rsidRPr="006F6BF2">
        <w:t xml:space="preserve"> </w:t>
      </w:r>
    </w:p>
    <w:p w:rsidR="00225073" w:rsidRDefault="00CD6E9C" w:rsidP="00CD6E9C">
      <w:pPr>
        <w:pStyle w:val="BodyText"/>
      </w:pPr>
      <w:r>
        <w:tab/>
      </w:r>
      <w:r>
        <w:tab/>
      </w:r>
      <w:r>
        <w:tab/>
      </w:r>
      <w:r w:rsidR="00225073" w:rsidRPr="006F6BF2">
        <w:t xml:space="preserve">The Engineer may waive the five-day settlement test, provided job-stored </w:t>
      </w:r>
      <w:r w:rsidR="00225073">
        <w:t>emulsified asphalt</w:t>
      </w:r>
      <w:r w:rsidR="00225073" w:rsidRPr="006F6BF2">
        <w:t xml:space="preserve"> is used within </w:t>
      </w:r>
      <w:r w:rsidR="00225073">
        <w:t>36</w:t>
      </w:r>
      <w:r w:rsidR="00AD7C24">
        <w:t> </w:t>
      </w:r>
      <w:r w:rsidR="00225073" w:rsidRPr="006F6BF2">
        <w:t>hours from the time of the shipment or the stored material has had additional emulsi</w:t>
      </w:r>
      <w:r w:rsidR="00225073">
        <w:t>fied asphalt b</w:t>
      </w:r>
      <w:r w:rsidR="00225073" w:rsidRPr="006F6BF2">
        <w:t>lended into it prior to use.</w:t>
      </w:r>
    </w:p>
    <w:p w:rsidR="00225073" w:rsidRDefault="00CD6E9C" w:rsidP="00CD6E9C">
      <w:pPr>
        <w:pStyle w:val="BodyText"/>
      </w:pPr>
      <w:r>
        <w:tab/>
      </w:r>
      <w:r>
        <w:tab/>
      </w:r>
      <w:r w:rsidR="00225073" w:rsidRPr="00CD6E9C">
        <w:rPr>
          <w:b/>
        </w:rPr>
        <w:t>335-2.1.2 Quality Tests:</w:t>
      </w:r>
      <w:r>
        <w:rPr>
          <w:b/>
        </w:rPr>
        <w:t xml:space="preserve"> </w:t>
      </w:r>
      <w:r w:rsidR="00225073">
        <w:t>The emulsified asphalt, and emulsified asphalt residue, shall meet the requirements of AASHTO M 208 for CSS</w:t>
      </w:r>
      <w:r w:rsidR="001E31F5">
        <w:t>-1h, with the</w:t>
      </w:r>
      <w:r w:rsidR="00225073">
        <w:t xml:space="preserve"> additions</w:t>
      </w:r>
      <w:r w:rsidR="001E31F5">
        <w:t xml:space="preserve"> noted in Table 335-1.</w:t>
      </w:r>
    </w:p>
    <w:p w:rsidR="00CD6E9C" w:rsidRPr="00BF1666" w:rsidRDefault="00CD6E9C" w:rsidP="00CD6E9C">
      <w:pPr>
        <w:pStyle w:val="BodyText"/>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2795"/>
        <w:gridCol w:w="3431"/>
        <w:gridCol w:w="3154"/>
      </w:tblGrid>
      <w:tr w:rsidR="00225073" w:rsidRPr="006F6BF2" w:rsidTr="00CD6E9C">
        <w:tc>
          <w:tcPr>
            <w:tcW w:w="5000" w:type="pct"/>
            <w:gridSpan w:val="3"/>
          </w:tcPr>
          <w:p w:rsidR="00225073" w:rsidRPr="00BF6EE5" w:rsidRDefault="00225073" w:rsidP="00CD6E9C">
            <w:pPr>
              <w:pStyle w:val="BodyText"/>
              <w:jc w:val="center"/>
            </w:pPr>
            <w:r w:rsidRPr="00BF6EE5">
              <w:t>Table 335-1</w:t>
            </w:r>
          </w:p>
          <w:p w:rsidR="00225073" w:rsidRPr="006F6BF2" w:rsidRDefault="00225073" w:rsidP="00CD6E9C">
            <w:pPr>
              <w:pStyle w:val="BodyText"/>
              <w:jc w:val="center"/>
            </w:pPr>
            <w:r w:rsidRPr="00BF6EE5">
              <w:t>Quality Tests for Emulsified Asphalt</w:t>
            </w:r>
          </w:p>
        </w:tc>
      </w:tr>
      <w:tr w:rsidR="00225073" w:rsidRPr="006F6BF2" w:rsidTr="00CD6E9C">
        <w:tc>
          <w:tcPr>
            <w:tcW w:w="1490" w:type="pct"/>
          </w:tcPr>
          <w:p w:rsidR="00225073" w:rsidRPr="002C4E9A" w:rsidRDefault="00225073" w:rsidP="00CD6E9C">
            <w:pPr>
              <w:pStyle w:val="BodyText"/>
              <w:jc w:val="center"/>
            </w:pPr>
            <w:r w:rsidRPr="002C4E9A">
              <w:t>AASHTO Test No.</w:t>
            </w:r>
          </w:p>
        </w:tc>
        <w:tc>
          <w:tcPr>
            <w:tcW w:w="1829" w:type="pct"/>
          </w:tcPr>
          <w:p w:rsidR="00225073" w:rsidRPr="002C4E9A" w:rsidRDefault="00225073" w:rsidP="00CD6E9C">
            <w:pPr>
              <w:pStyle w:val="BodyText"/>
              <w:jc w:val="center"/>
            </w:pPr>
            <w:r w:rsidRPr="002C4E9A">
              <w:t>Emulsified Asphalt Property</w:t>
            </w:r>
          </w:p>
        </w:tc>
        <w:tc>
          <w:tcPr>
            <w:tcW w:w="1681" w:type="pct"/>
          </w:tcPr>
          <w:p w:rsidR="00225073" w:rsidRPr="002C4E9A" w:rsidRDefault="00225073" w:rsidP="00CD6E9C">
            <w:pPr>
              <w:pStyle w:val="BodyText"/>
              <w:jc w:val="center"/>
            </w:pPr>
            <w:r w:rsidRPr="002C4E9A">
              <w:t>Specification Requirements</w:t>
            </w:r>
          </w:p>
        </w:tc>
      </w:tr>
      <w:tr w:rsidR="00225073" w:rsidRPr="006F6BF2" w:rsidTr="00CD6E9C">
        <w:tc>
          <w:tcPr>
            <w:tcW w:w="1490" w:type="pct"/>
          </w:tcPr>
          <w:p w:rsidR="00225073" w:rsidRPr="006F6BF2" w:rsidRDefault="00225073" w:rsidP="00CD6E9C">
            <w:pPr>
              <w:pStyle w:val="BodyText"/>
              <w:jc w:val="center"/>
            </w:pPr>
            <w:r w:rsidRPr="006F6BF2">
              <w:t>AASHTO T 59</w:t>
            </w:r>
          </w:p>
        </w:tc>
        <w:tc>
          <w:tcPr>
            <w:tcW w:w="1829" w:type="pct"/>
          </w:tcPr>
          <w:p w:rsidR="00225073" w:rsidRPr="006F6BF2" w:rsidRDefault="00225073" w:rsidP="00CD6E9C">
            <w:pPr>
              <w:pStyle w:val="BodyText"/>
              <w:jc w:val="center"/>
            </w:pPr>
            <w:r w:rsidRPr="006F6BF2">
              <w:t xml:space="preserve">Residue after Distillation </w:t>
            </w:r>
            <w:r>
              <w:rPr>
                <w:vertAlign w:val="superscript"/>
              </w:rPr>
              <w:t>(1)</w:t>
            </w:r>
          </w:p>
        </w:tc>
        <w:tc>
          <w:tcPr>
            <w:tcW w:w="1681" w:type="pct"/>
          </w:tcPr>
          <w:p w:rsidR="00225073" w:rsidRPr="006F6BF2" w:rsidRDefault="00225073" w:rsidP="00CD6E9C">
            <w:pPr>
              <w:pStyle w:val="BodyText"/>
              <w:jc w:val="center"/>
            </w:pPr>
            <w:r w:rsidRPr="006F6BF2">
              <w:t>62% Minimum</w:t>
            </w:r>
          </w:p>
        </w:tc>
      </w:tr>
      <w:tr w:rsidR="00225073" w:rsidRPr="006F6BF2" w:rsidTr="00CD6E9C">
        <w:tc>
          <w:tcPr>
            <w:tcW w:w="1490" w:type="pct"/>
          </w:tcPr>
          <w:p w:rsidR="00225073" w:rsidRPr="006F6BF2" w:rsidRDefault="00225073" w:rsidP="00CD6E9C">
            <w:pPr>
              <w:pStyle w:val="BodyText"/>
              <w:jc w:val="center"/>
            </w:pPr>
            <w:r w:rsidRPr="006F6BF2">
              <w:t>AASHTO T 59</w:t>
            </w:r>
          </w:p>
        </w:tc>
        <w:tc>
          <w:tcPr>
            <w:tcW w:w="1829" w:type="pct"/>
          </w:tcPr>
          <w:p w:rsidR="00225073" w:rsidRPr="006F6BF2" w:rsidRDefault="00225073" w:rsidP="00CD6E9C">
            <w:pPr>
              <w:pStyle w:val="BodyText"/>
              <w:jc w:val="center"/>
            </w:pPr>
            <w:r>
              <w:t>Cement Mixing</w:t>
            </w:r>
          </w:p>
        </w:tc>
        <w:tc>
          <w:tcPr>
            <w:tcW w:w="1681" w:type="pct"/>
          </w:tcPr>
          <w:p w:rsidR="00225073" w:rsidRPr="006F6BF2" w:rsidRDefault="00225073" w:rsidP="00CD6E9C">
            <w:pPr>
              <w:pStyle w:val="BodyText"/>
              <w:jc w:val="center"/>
            </w:pPr>
            <w:r>
              <w:t>NONE</w:t>
            </w:r>
          </w:p>
        </w:tc>
      </w:tr>
      <w:tr w:rsidR="00225073" w:rsidRPr="006F6BF2" w:rsidTr="00CD6E9C">
        <w:trPr>
          <w:trHeight w:val="433"/>
        </w:trPr>
        <w:tc>
          <w:tcPr>
            <w:tcW w:w="5000" w:type="pct"/>
            <w:gridSpan w:val="3"/>
          </w:tcPr>
          <w:p w:rsidR="00225073" w:rsidRPr="002C4E9A" w:rsidRDefault="00225073" w:rsidP="00CD6E9C">
            <w:pPr>
              <w:pStyle w:val="BodyText"/>
              <w:jc w:val="center"/>
            </w:pPr>
            <w:r w:rsidRPr="002C4E9A">
              <w:t>Quality Tests for Emulsified Asphalt Residue</w:t>
            </w:r>
          </w:p>
        </w:tc>
      </w:tr>
      <w:tr w:rsidR="00225073" w:rsidRPr="006F6BF2" w:rsidTr="00CD6E9C">
        <w:tc>
          <w:tcPr>
            <w:tcW w:w="1490" w:type="pct"/>
          </w:tcPr>
          <w:p w:rsidR="00225073" w:rsidRPr="006F6BF2" w:rsidRDefault="00225073" w:rsidP="00CD6E9C">
            <w:pPr>
              <w:pStyle w:val="BodyText"/>
              <w:jc w:val="center"/>
            </w:pPr>
            <w:r w:rsidRPr="006F6BF2">
              <w:t>AASHTO T 53</w:t>
            </w:r>
          </w:p>
        </w:tc>
        <w:tc>
          <w:tcPr>
            <w:tcW w:w="1829" w:type="pct"/>
          </w:tcPr>
          <w:p w:rsidR="00225073" w:rsidRPr="006F6BF2" w:rsidRDefault="00225073" w:rsidP="00CD6E9C">
            <w:pPr>
              <w:pStyle w:val="BodyText"/>
              <w:jc w:val="center"/>
            </w:pPr>
            <w:r w:rsidRPr="006F6BF2">
              <w:t>Softening Point</w:t>
            </w:r>
          </w:p>
        </w:tc>
        <w:tc>
          <w:tcPr>
            <w:tcW w:w="1681" w:type="pct"/>
          </w:tcPr>
          <w:p w:rsidR="00225073" w:rsidRPr="006F6BF2" w:rsidRDefault="00225073" w:rsidP="00CD6E9C">
            <w:pPr>
              <w:pStyle w:val="BodyText"/>
              <w:jc w:val="center"/>
            </w:pPr>
            <w:r w:rsidRPr="006F6BF2">
              <w:t>135°F (57°C) Minimum</w:t>
            </w:r>
          </w:p>
        </w:tc>
      </w:tr>
      <w:tr w:rsidR="00CD6E9C" w:rsidRPr="006F6BF2" w:rsidTr="00CD6E9C">
        <w:tc>
          <w:tcPr>
            <w:tcW w:w="5000" w:type="pct"/>
            <w:gridSpan w:val="3"/>
          </w:tcPr>
          <w:p w:rsidR="00CD6E9C" w:rsidRPr="00CD6E9C" w:rsidRDefault="00CD6E9C" w:rsidP="00CD6E9C">
            <w:pPr>
              <w:pStyle w:val="BodyText"/>
              <w:rPr>
                <w:sz w:val="18"/>
                <w:szCs w:val="18"/>
              </w:rPr>
            </w:pPr>
            <w:r w:rsidRPr="00CD6E9C">
              <w:rPr>
                <w:sz w:val="18"/>
                <w:szCs w:val="18"/>
              </w:rPr>
              <w:t>(1)</w:t>
            </w:r>
            <w:r w:rsidRPr="00CD6E9C">
              <w:rPr>
                <w:sz w:val="18"/>
                <w:szCs w:val="18"/>
                <w:vertAlign w:val="superscript"/>
              </w:rPr>
              <w:t xml:space="preserve"> </w:t>
            </w:r>
            <w:r w:rsidRPr="00CD6E9C">
              <w:rPr>
                <w:sz w:val="18"/>
                <w:szCs w:val="18"/>
              </w:rPr>
              <w:t>Maintain the test temperature at 350°F (177°C) for 20 minutes.</w:t>
            </w:r>
          </w:p>
        </w:tc>
      </w:tr>
    </w:tbl>
    <w:p w:rsidR="00225073" w:rsidRDefault="00225073" w:rsidP="00CD6E9C">
      <w:pPr>
        <w:pStyle w:val="BodyText"/>
      </w:pPr>
    </w:p>
    <w:p w:rsidR="00225073" w:rsidRPr="006F6BF2" w:rsidRDefault="00CD6E9C" w:rsidP="00CD6E9C">
      <w:pPr>
        <w:pStyle w:val="BodyText"/>
      </w:pPr>
      <w:r>
        <w:rPr>
          <w:b/>
        </w:rPr>
        <w:tab/>
      </w:r>
      <w:r>
        <w:rPr>
          <w:b/>
        </w:rPr>
        <w:tab/>
      </w:r>
      <w:r w:rsidR="00225073" w:rsidRPr="00CD6E9C">
        <w:rPr>
          <w:b/>
        </w:rPr>
        <w:t>335-2.1.3 Sampling, Certification, and Verification:</w:t>
      </w:r>
      <w:r>
        <w:rPr>
          <w:b/>
        </w:rPr>
        <w:t xml:space="preserve"> </w:t>
      </w:r>
      <w:r w:rsidR="00225073" w:rsidRPr="006F6BF2">
        <w:t xml:space="preserve">For the first load of </w:t>
      </w:r>
      <w:r w:rsidR="00225073">
        <w:t xml:space="preserve">emulsified </w:t>
      </w:r>
      <w:r w:rsidR="00225073" w:rsidRPr="006F6BF2">
        <w:t>asphalt</w:t>
      </w:r>
      <w:r w:rsidR="00225073">
        <w:t xml:space="preserve"> </w:t>
      </w:r>
      <w:r w:rsidR="00225073" w:rsidRPr="006F6BF2">
        <w:t>produced for the project, the supplier sha</w:t>
      </w:r>
      <w:r w:rsidR="00225073">
        <w:t xml:space="preserve">ll submit a sample to the owning </w:t>
      </w:r>
      <w:r w:rsidR="00225073" w:rsidRPr="006F6BF2">
        <w:lastRenderedPageBreak/>
        <w:t>agency’s designated laboratory for testing before use. When applicable, a pretest number will then be assigned by the designated laboratory, which shall b</w:t>
      </w:r>
      <w:r w:rsidR="00225073">
        <w:t xml:space="preserve">e furnished with all emulsified </w:t>
      </w:r>
      <w:r w:rsidR="00225073" w:rsidRPr="006F6BF2">
        <w:t>asphalt delivered to the project.</w:t>
      </w:r>
    </w:p>
    <w:p w:rsidR="00225073" w:rsidRPr="00F55840" w:rsidRDefault="00CD6E9C" w:rsidP="00CD6E9C">
      <w:pPr>
        <w:pStyle w:val="BodyText"/>
      </w:pPr>
      <w:r>
        <w:tab/>
      </w:r>
      <w:r>
        <w:tab/>
      </w:r>
      <w:r>
        <w:tab/>
      </w:r>
      <w:r w:rsidR="00225073" w:rsidRPr="006F6BF2">
        <w:t>At any tim</w:t>
      </w:r>
      <w:r w:rsidR="00225073">
        <w:t>e during application, the Engineer</w:t>
      </w:r>
      <w:r w:rsidR="00225073" w:rsidRPr="006F6BF2">
        <w:t xml:space="preserve"> may sample and test all subsequent loads </w:t>
      </w:r>
      <w:r w:rsidR="00225073">
        <w:t xml:space="preserve">of emulsified asphalt </w:t>
      </w:r>
      <w:r w:rsidR="00225073" w:rsidRPr="006F6BF2">
        <w:t xml:space="preserve">delivered to the project to verify and determine compliance with specification requirements. Where these tests identify material outside specification requirements, the </w:t>
      </w:r>
      <w:r w:rsidR="00225073">
        <w:t xml:space="preserve">Engineer </w:t>
      </w:r>
      <w:r w:rsidR="00225073" w:rsidRPr="006F6BF2">
        <w:t>may require the supplier to cease shipment of that pre</w:t>
      </w:r>
      <w:r w:rsidR="00225073">
        <w:t>-</w:t>
      </w:r>
      <w:r w:rsidR="00225073" w:rsidRPr="006F6BF2">
        <w:t>tested product. Further shipment of that pre</w:t>
      </w:r>
      <w:r w:rsidR="00225073">
        <w:t>-</w:t>
      </w:r>
      <w:r w:rsidR="00225073" w:rsidRPr="006F6BF2">
        <w:t>tested</w:t>
      </w:r>
      <w:r w:rsidR="00225073">
        <w:t xml:space="preserve"> </w:t>
      </w:r>
      <w:r w:rsidR="00225073" w:rsidRPr="006F6BF2">
        <w:t xml:space="preserve">product to the </w:t>
      </w:r>
      <w:r w:rsidR="00225073">
        <w:t xml:space="preserve">owning </w:t>
      </w:r>
      <w:r w:rsidR="00225073" w:rsidRPr="006F6BF2">
        <w:t xml:space="preserve">agency’s projects will remain suspended until the cause of the problem is evaluated and corrected by the supplier to the satisfaction of the </w:t>
      </w:r>
      <w:r w:rsidR="00225073">
        <w:t>Engineer</w:t>
      </w:r>
      <w:r w:rsidR="00225073" w:rsidRPr="006F6BF2">
        <w:t xml:space="preserve">. </w:t>
      </w:r>
      <w:r w:rsidR="00225073" w:rsidRPr="00F55840">
        <w:t>Proper sampling and handling techniques are required</w:t>
      </w:r>
      <w:r w:rsidR="00225073">
        <w:t>,</w:t>
      </w:r>
      <w:r w:rsidR="00225073" w:rsidRPr="00F55840">
        <w:t xml:space="preserve"> and the testing shall be completed within </w:t>
      </w:r>
      <w:r w:rsidR="00225073">
        <w:t>seven</w:t>
      </w:r>
      <w:r w:rsidR="00225073" w:rsidRPr="00F55840">
        <w:t xml:space="preserve"> days of the </w:t>
      </w:r>
      <w:r w:rsidR="00225073">
        <w:t xml:space="preserve">sample </w:t>
      </w:r>
      <w:r w:rsidR="00225073" w:rsidRPr="00F55840">
        <w:t xml:space="preserve">being taken. </w:t>
      </w:r>
      <w:r w:rsidR="00225073">
        <w:t>Refer to AASHTO T 40 for emulsified asphalt sampling procedures.</w:t>
      </w:r>
    </w:p>
    <w:p w:rsidR="00225073" w:rsidRPr="00CD6E9C" w:rsidRDefault="00CD6E9C" w:rsidP="00CD6E9C">
      <w:pPr>
        <w:pStyle w:val="BodyText"/>
        <w:rPr>
          <w:b/>
        </w:rPr>
      </w:pPr>
      <w:r>
        <w:tab/>
      </w:r>
      <w:r w:rsidR="00225073" w:rsidRPr="00CD6E9C">
        <w:rPr>
          <w:b/>
        </w:rPr>
        <w:t>335-2.2 Aggregate:</w:t>
      </w:r>
    </w:p>
    <w:p w:rsidR="00225073" w:rsidRPr="006F6BF2" w:rsidRDefault="00CD6E9C" w:rsidP="00CD6E9C">
      <w:pPr>
        <w:pStyle w:val="BodyText"/>
      </w:pPr>
      <w:r>
        <w:tab/>
      </w:r>
      <w:r>
        <w:tab/>
      </w:r>
      <w:r w:rsidR="00225073" w:rsidRPr="00CD6E9C">
        <w:rPr>
          <w:b/>
        </w:rPr>
        <w:t>335-2.2.1 General:</w:t>
      </w:r>
      <w:r>
        <w:rPr>
          <w:b/>
        </w:rPr>
        <w:t xml:space="preserve"> </w:t>
      </w:r>
      <w:r w:rsidR="00225073" w:rsidRPr="006F6BF2">
        <w:t xml:space="preserve">Use an aggregate </w:t>
      </w:r>
      <w:r w:rsidR="00225073">
        <w:t>consisting</w:t>
      </w:r>
      <w:r w:rsidR="00225073" w:rsidRPr="006F6BF2">
        <w:t xml:space="preserve"> of 100% crushed stone. The aggregate shall be a crushed stone such as granite, slag, limestone, chat, or other high-quality aggregate, or </w:t>
      </w:r>
      <w:r w:rsidR="00225073">
        <w:t xml:space="preserve">a </w:t>
      </w:r>
      <w:r w:rsidR="00225073" w:rsidRPr="006F6BF2">
        <w:t xml:space="preserve">combination thereof. To assure the material is </w:t>
      </w:r>
      <w:r w:rsidR="00AD7C24">
        <w:t>100%</w:t>
      </w:r>
      <w:r w:rsidR="00225073" w:rsidRPr="006F6BF2">
        <w:t xml:space="preserve"> crushed, the parent aggregate will be larger than the largest stone in the gradation used. Use aggregate source(s) from the list of aggregates available on the Florida Department of Transportation’s website and also meeting the requirements of this specification. The URL for obtaining the list of aggregates is:</w:t>
      </w:r>
      <w:r w:rsidR="00225073">
        <w:t xml:space="preserve"> </w:t>
      </w:r>
      <w:hyperlink r:id="rId9" w:history="1">
        <w:r w:rsidR="00225073" w:rsidRPr="002C4E9A">
          <w:rPr>
            <w:rStyle w:val="Hyperlink"/>
          </w:rPr>
          <w:t>ftp://ftp.dot.state.fl.us/fdot/smo/website/sources/frictioncourse.pdf</w:t>
        </w:r>
      </w:hyperlink>
      <w:r w:rsidR="00225073">
        <w:t xml:space="preserve"> .</w:t>
      </w:r>
    </w:p>
    <w:p w:rsidR="008D7D6B" w:rsidRDefault="00CD6E9C" w:rsidP="00CD6E9C">
      <w:pPr>
        <w:pStyle w:val="BodyText"/>
      </w:pPr>
      <w:r>
        <w:tab/>
      </w:r>
      <w:r>
        <w:tab/>
      </w:r>
      <w:r w:rsidR="00225073" w:rsidRPr="00CD6E9C">
        <w:rPr>
          <w:b/>
        </w:rPr>
        <w:t>335-2.2.2 Aggregate Quality Tests:</w:t>
      </w:r>
      <w:r>
        <w:rPr>
          <w:b/>
        </w:rPr>
        <w:t xml:space="preserve"> </w:t>
      </w:r>
      <w:r w:rsidR="00225073" w:rsidRPr="006F6BF2">
        <w:t xml:space="preserve">In addition to the requirements of </w:t>
      </w:r>
      <w:r w:rsidR="00225073">
        <w:t xml:space="preserve">FDOT Standard Specification </w:t>
      </w:r>
      <w:r w:rsidR="00225073" w:rsidRPr="006F6BF2">
        <w:t>Sections 901 and 902, meet the minimum aggregate requirements of Table 335-</w:t>
      </w:r>
      <w:r w:rsidR="00225073">
        <w:t>2</w:t>
      </w:r>
      <w:r w:rsidR="00225073" w:rsidRPr="006F6BF2">
        <w:t>.</w:t>
      </w:r>
    </w:p>
    <w:p w:rsidR="001E31F5" w:rsidRPr="001E31F5" w:rsidRDefault="001E31F5" w:rsidP="00CD6E9C">
      <w:pPr>
        <w:pStyle w:val="BodyText"/>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2793"/>
        <w:gridCol w:w="3000"/>
        <w:gridCol w:w="3587"/>
      </w:tblGrid>
      <w:tr w:rsidR="00225073" w:rsidRPr="006F6BF2" w:rsidTr="00B815A4">
        <w:trPr>
          <w:trHeight w:val="610"/>
          <w:jc w:val="center"/>
        </w:trPr>
        <w:tc>
          <w:tcPr>
            <w:tcW w:w="5000" w:type="pct"/>
            <w:gridSpan w:val="3"/>
            <w:vAlign w:val="center"/>
          </w:tcPr>
          <w:p w:rsidR="00225073" w:rsidRPr="00BF6EE5" w:rsidRDefault="007F195C" w:rsidP="00B815A4">
            <w:pPr>
              <w:pStyle w:val="BodyText"/>
              <w:jc w:val="center"/>
            </w:pPr>
            <w:r>
              <w:br w:type="page"/>
            </w:r>
            <w:r w:rsidR="00225073" w:rsidRPr="00BF6EE5">
              <w:t>Table 335-2</w:t>
            </w:r>
          </w:p>
          <w:p w:rsidR="00225073" w:rsidRPr="006F6BF2" w:rsidRDefault="00225073" w:rsidP="00B815A4">
            <w:pPr>
              <w:pStyle w:val="BodyText"/>
              <w:jc w:val="center"/>
            </w:pPr>
            <w:r w:rsidRPr="00BF6EE5">
              <w:t>Quality Tests for Aggregate</w:t>
            </w:r>
          </w:p>
        </w:tc>
      </w:tr>
      <w:tr w:rsidR="00225073" w:rsidRPr="006F6BF2" w:rsidTr="00B815A4">
        <w:trPr>
          <w:jc w:val="center"/>
        </w:trPr>
        <w:tc>
          <w:tcPr>
            <w:tcW w:w="1489" w:type="pct"/>
            <w:vAlign w:val="center"/>
          </w:tcPr>
          <w:p w:rsidR="00225073" w:rsidRPr="002C4E9A" w:rsidRDefault="00225073" w:rsidP="00B815A4">
            <w:pPr>
              <w:pStyle w:val="BodyText"/>
              <w:jc w:val="center"/>
            </w:pPr>
            <w:r w:rsidRPr="002C4E9A">
              <w:t>AASHTO Test No.</w:t>
            </w:r>
          </w:p>
        </w:tc>
        <w:tc>
          <w:tcPr>
            <w:tcW w:w="1599" w:type="pct"/>
            <w:vAlign w:val="center"/>
          </w:tcPr>
          <w:p w:rsidR="00225073" w:rsidRPr="002C4E9A" w:rsidRDefault="00225073" w:rsidP="00B815A4">
            <w:pPr>
              <w:pStyle w:val="BodyText"/>
              <w:jc w:val="center"/>
            </w:pPr>
            <w:r w:rsidRPr="002C4E9A">
              <w:t>Aggregate Property</w:t>
            </w:r>
          </w:p>
        </w:tc>
        <w:tc>
          <w:tcPr>
            <w:tcW w:w="1912" w:type="pct"/>
            <w:vAlign w:val="center"/>
          </w:tcPr>
          <w:p w:rsidR="00225073" w:rsidRPr="002C4E9A" w:rsidRDefault="00225073" w:rsidP="00B815A4">
            <w:pPr>
              <w:pStyle w:val="BodyText"/>
              <w:jc w:val="center"/>
            </w:pPr>
            <w:r w:rsidRPr="002C4E9A">
              <w:t>Specification Requirements</w:t>
            </w:r>
          </w:p>
        </w:tc>
      </w:tr>
      <w:tr w:rsidR="00225073" w:rsidRPr="006F6BF2" w:rsidTr="00B815A4">
        <w:trPr>
          <w:jc w:val="center"/>
        </w:trPr>
        <w:tc>
          <w:tcPr>
            <w:tcW w:w="1489" w:type="pct"/>
            <w:vAlign w:val="center"/>
          </w:tcPr>
          <w:p w:rsidR="00225073" w:rsidRPr="006F6BF2" w:rsidRDefault="00225073" w:rsidP="00B815A4">
            <w:pPr>
              <w:pStyle w:val="BodyText"/>
              <w:jc w:val="center"/>
            </w:pPr>
            <w:r w:rsidRPr="006F6BF2">
              <w:t>AASHTO T 176</w:t>
            </w:r>
          </w:p>
        </w:tc>
        <w:tc>
          <w:tcPr>
            <w:tcW w:w="1599" w:type="pct"/>
            <w:vAlign w:val="center"/>
          </w:tcPr>
          <w:p w:rsidR="00225073" w:rsidRPr="006F6BF2" w:rsidRDefault="00225073" w:rsidP="00B815A4">
            <w:pPr>
              <w:pStyle w:val="BodyText"/>
              <w:jc w:val="center"/>
            </w:pPr>
            <w:r w:rsidRPr="006F6BF2">
              <w:t>Sand Equivalent</w:t>
            </w:r>
          </w:p>
        </w:tc>
        <w:tc>
          <w:tcPr>
            <w:tcW w:w="1912" w:type="pct"/>
            <w:vAlign w:val="center"/>
          </w:tcPr>
          <w:p w:rsidR="00225073" w:rsidRPr="006F6BF2" w:rsidRDefault="00225073" w:rsidP="00B815A4">
            <w:pPr>
              <w:pStyle w:val="BodyText"/>
              <w:jc w:val="center"/>
            </w:pPr>
            <w:r w:rsidRPr="006F6BF2">
              <w:t>65 Minimum</w:t>
            </w:r>
          </w:p>
        </w:tc>
      </w:tr>
      <w:tr w:rsidR="00225073" w:rsidRPr="006F6BF2" w:rsidTr="00B815A4">
        <w:trPr>
          <w:jc w:val="center"/>
        </w:trPr>
        <w:tc>
          <w:tcPr>
            <w:tcW w:w="1489" w:type="pct"/>
            <w:vAlign w:val="center"/>
          </w:tcPr>
          <w:p w:rsidR="00225073" w:rsidRPr="006F6BF2" w:rsidRDefault="00225073" w:rsidP="00B815A4">
            <w:pPr>
              <w:pStyle w:val="BodyText"/>
              <w:jc w:val="center"/>
            </w:pPr>
            <w:r w:rsidRPr="006F6BF2">
              <w:t>AASHTO T 104</w:t>
            </w:r>
          </w:p>
        </w:tc>
        <w:tc>
          <w:tcPr>
            <w:tcW w:w="1599" w:type="pct"/>
            <w:vAlign w:val="center"/>
          </w:tcPr>
          <w:p w:rsidR="00225073" w:rsidRPr="006F6BF2" w:rsidRDefault="00225073" w:rsidP="00B815A4">
            <w:pPr>
              <w:pStyle w:val="BodyText"/>
              <w:jc w:val="center"/>
            </w:pPr>
            <w:r w:rsidRPr="006F6BF2">
              <w:t>Soundness</w:t>
            </w:r>
          </w:p>
        </w:tc>
        <w:tc>
          <w:tcPr>
            <w:tcW w:w="1912" w:type="pct"/>
            <w:vAlign w:val="center"/>
          </w:tcPr>
          <w:p w:rsidR="00225073" w:rsidRPr="006F6BF2" w:rsidRDefault="00225073" w:rsidP="00B815A4">
            <w:pPr>
              <w:pStyle w:val="BodyText"/>
              <w:jc w:val="center"/>
            </w:pPr>
            <w:r w:rsidRPr="006F6BF2">
              <w:t>15% Maximum using Na</w:t>
            </w:r>
            <w:r w:rsidRPr="006F6BF2">
              <w:rPr>
                <w:vertAlign w:val="subscript"/>
              </w:rPr>
              <w:t>2</w:t>
            </w:r>
            <w:r w:rsidRPr="006F6BF2">
              <w:t>SO</w:t>
            </w:r>
            <w:r w:rsidRPr="006F6BF2">
              <w:rPr>
                <w:vertAlign w:val="subscript"/>
              </w:rPr>
              <w:t>4</w:t>
            </w:r>
            <w:r w:rsidRPr="006F6BF2">
              <w:t xml:space="preserve"> or 25% Maximum using MgSO</w:t>
            </w:r>
            <w:r w:rsidRPr="006F6BF2">
              <w:rPr>
                <w:vertAlign w:val="subscript"/>
              </w:rPr>
              <w:t>4</w:t>
            </w:r>
          </w:p>
        </w:tc>
      </w:tr>
      <w:tr w:rsidR="00225073" w:rsidRPr="006F6BF2" w:rsidTr="00B815A4">
        <w:trPr>
          <w:jc w:val="center"/>
        </w:trPr>
        <w:tc>
          <w:tcPr>
            <w:tcW w:w="1489" w:type="pct"/>
            <w:vAlign w:val="center"/>
          </w:tcPr>
          <w:p w:rsidR="00225073" w:rsidRPr="006F6BF2" w:rsidRDefault="00225073" w:rsidP="00B815A4">
            <w:pPr>
              <w:pStyle w:val="BodyText"/>
              <w:jc w:val="center"/>
            </w:pPr>
            <w:r w:rsidRPr="006F6BF2">
              <w:t>AASHTO T 96</w:t>
            </w:r>
          </w:p>
        </w:tc>
        <w:tc>
          <w:tcPr>
            <w:tcW w:w="1599" w:type="pct"/>
            <w:vAlign w:val="center"/>
          </w:tcPr>
          <w:p w:rsidR="00225073" w:rsidRPr="006F6BF2" w:rsidRDefault="00225073" w:rsidP="00B815A4">
            <w:pPr>
              <w:pStyle w:val="BodyText"/>
              <w:jc w:val="center"/>
            </w:pPr>
            <w:r w:rsidRPr="006F6BF2">
              <w:t xml:space="preserve">Abrasion Resistance </w:t>
            </w:r>
            <w:r w:rsidRPr="00F55840">
              <w:rPr>
                <w:vertAlign w:val="superscript"/>
              </w:rPr>
              <w:t>(</w:t>
            </w:r>
            <w:r>
              <w:rPr>
                <w:vertAlign w:val="superscript"/>
              </w:rPr>
              <w:t>1</w:t>
            </w:r>
            <w:r w:rsidRPr="00F55840">
              <w:rPr>
                <w:vertAlign w:val="superscript"/>
              </w:rPr>
              <w:t>)</w:t>
            </w:r>
          </w:p>
        </w:tc>
        <w:tc>
          <w:tcPr>
            <w:tcW w:w="1912" w:type="pct"/>
            <w:vAlign w:val="center"/>
          </w:tcPr>
          <w:p w:rsidR="00225073" w:rsidRPr="006F6BF2" w:rsidRDefault="00225073" w:rsidP="00B815A4">
            <w:pPr>
              <w:pStyle w:val="BodyText"/>
              <w:jc w:val="center"/>
            </w:pPr>
            <w:r w:rsidRPr="006F6BF2">
              <w:t>30% Maximum</w:t>
            </w:r>
          </w:p>
        </w:tc>
      </w:tr>
      <w:tr w:rsidR="00E35397" w:rsidRPr="006F6BF2" w:rsidTr="00B815A4">
        <w:trPr>
          <w:jc w:val="center"/>
        </w:trPr>
        <w:tc>
          <w:tcPr>
            <w:tcW w:w="5000" w:type="pct"/>
            <w:gridSpan w:val="3"/>
            <w:vAlign w:val="center"/>
          </w:tcPr>
          <w:p w:rsidR="00E35397" w:rsidRPr="006F6BF2" w:rsidRDefault="00E35397" w:rsidP="00B815A4">
            <w:pPr>
              <w:pStyle w:val="BodyText"/>
              <w:jc w:val="center"/>
            </w:pPr>
            <w:r w:rsidRPr="00E35397">
              <w:rPr>
                <w:sz w:val="18"/>
                <w:szCs w:val="18"/>
              </w:rPr>
              <w:t>(1) The abrasion test will be performed on the parent aggregate</w:t>
            </w:r>
            <w:r w:rsidRPr="00FA0E0E">
              <w:rPr>
                <w:sz w:val="20"/>
              </w:rPr>
              <w:t>.</w:t>
            </w:r>
          </w:p>
        </w:tc>
      </w:tr>
    </w:tbl>
    <w:p w:rsidR="00225073" w:rsidRPr="006F6BF2" w:rsidRDefault="00225073" w:rsidP="00CD6E9C">
      <w:pPr>
        <w:pStyle w:val="BodyText"/>
      </w:pPr>
    </w:p>
    <w:p w:rsidR="00225073" w:rsidRPr="006F6BF2" w:rsidRDefault="00E35397" w:rsidP="00CD6E9C">
      <w:pPr>
        <w:pStyle w:val="BodyText"/>
      </w:pPr>
      <w:r>
        <w:rPr>
          <w:b/>
        </w:rPr>
        <w:tab/>
      </w:r>
      <w:r>
        <w:rPr>
          <w:b/>
        </w:rPr>
        <w:tab/>
      </w:r>
      <w:r w:rsidR="00225073" w:rsidRPr="00E35397">
        <w:rPr>
          <w:b/>
        </w:rPr>
        <w:t>335-2.2.3 Gradation Requirements:</w:t>
      </w:r>
      <w:r>
        <w:rPr>
          <w:b/>
        </w:rPr>
        <w:t xml:space="preserve"> </w:t>
      </w:r>
      <w:r w:rsidR="00225073" w:rsidRPr="006F6BF2">
        <w:t xml:space="preserve">When tested in accordance with </w:t>
      </w:r>
      <w:r w:rsidR="00225073">
        <w:t xml:space="preserve">AASHTO T 27 </w:t>
      </w:r>
      <w:r w:rsidR="00225073" w:rsidRPr="006F6BF2">
        <w:t xml:space="preserve">and </w:t>
      </w:r>
      <w:r w:rsidR="00225073">
        <w:t>AASHTO T 11</w:t>
      </w:r>
      <w:r w:rsidR="00225073" w:rsidRPr="006F6BF2">
        <w:t>, the target (mix design) aggregate gradation, including the mineral filler, shall be within the gradation range for a Type II or Type III mixture shown in Table 335-</w:t>
      </w:r>
      <w:r w:rsidR="00225073">
        <w:t>3</w:t>
      </w:r>
      <w:r w:rsidR="00225073" w:rsidRPr="006F6BF2">
        <w:t>.</w:t>
      </w:r>
    </w:p>
    <w:p w:rsidR="00225073" w:rsidRPr="006F6BF2" w:rsidRDefault="00225073" w:rsidP="00CD6E9C">
      <w:pPr>
        <w:pStyle w:val="BodyText"/>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372"/>
        <w:gridCol w:w="2885"/>
        <w:gridCol w:w="2977"/>
        <w:gridCol w:w="2146"/>
      </w:tblGrid>
      <w:tr w:rsidR="00225073" w:rsidRPr="006F6BF2" w:rsidTr="00B815A4">
        <w:tc>
          <w:tcPr>
            <w:tcW w:w="5000" w:type="pct"/>
            <w:gridSpan w:val="4"/>
            <w:vAlign w:val="center"/>
          </w:tcPr>
          <w:p w:rsidR="00225073" w:rsidRPr="00BF6EE5" w:rsidRDefault="00225073" w:rsidP="00B815A4">
            <w:pPr>
              <w:pStyle w:val="BodyText"/>
              <w:jc w:val="center"/>
            </w:pPr>
            <w:r w:rsidRPr="00BF6EE5">
              <w:t>Table 335-3</w:t>
            </w:r>
          </w:p>
          <w:p w:rsidR="00225073" w:rsidRPr="006F6BF2" w:rsidRDefault="00225073" w:rsidP="00B815A4">
            <w:pPr>
              <w:pStyle w:val="BodyText"/>
              <w:jc w:val="center"/>
            </w:pPr>
            <w:r w:rsidRPr="00BF6EE5">
              <w:t>Aggregate Gradation Requirements</w:t>
            </w:r>
          </w:p>
        </w:tc>
      </w:tr>
      <w:tr w:rsidR="00225073" w:rsidRPr="006F6BF2" w:rsidTr="00B815A4">
        <w:tc>
          <w:tcPr>
            <w:tcW w:w="731" w:type="pct"/>
            <w:vAlign w:val="center"/>
          </w:tcPr>
          <w:p w:rsidR="00225073" w:rsidRPr="006F6BF2" w:rsidRDefault="00225073" w:rsidP="00B815A4">
            <w:pPr>
              <w:pStyle w:val="BodyText"/>
              <w:jc w:val="center"/>
            </w:pPr>
            <w:r w:rsidRPr="006F6BF2">
              <w:t>Sieve Size</w:t>
            </w:r>
          </w:p>
        </w:tc>
        <w:tc>
          <w:tcPr>
            <w:tcW w:w="1538" w:type="pct"/>
            <w:vAlign w:val="center"/>
          </w:tcPr>
          <w:p w:rsidR="00225073" w:rsidRPr="006F6BF2" w:rsidRDefault="00225073" w:rsidP="00B815A4">
            <w:pPr>
              <w:pStyle w:val="BodyText"/>
              <w:jc w:val="center"/>
            </w:pPr>
            <w:r w:rsidRPr="006F6BF2">
              <w:t>Type II Mix Design Range</w:t>
            </w:r>
          </w:p>
          <w:p w:rsidR="00225073" w:rsidRPr="006F6BF2" w:rsidRDefault="00225073" w:rsidP="00B815A4">
            <w:pPr>
              <w:pStyle w:val="BodyText"/>
              <w:jc w:val="center"/>
            </w:pPr>
            <w:r w:rsidRPr="006F6BF2">
              <w:t>Percent Passing</w:t>
            </w:r>
          </w:p>
        </w:tc>
        <w:tc>
          <w:tcPr>
            <w:tcW w:w="1587" w:type="pct"/>
            <w:vAlign w:val="center"/>
          </w:tcPr>
          <w:p w:rsidR="00225073" w:rsidRPr="006F6BF2" w:rsidRDefault="00225073" w:rsidP="00B815A4">
            <w:pPr>
              <w:pStyle w:val="BodyText"/>
              <w:jc w:val="center"/>
            </w:pPr>
            <w:r w:rsidRPr="006F6BF2">
              <w:t>Type III  Mix Design Range</w:t>
            </w:r>
          </w:p>
          <w:p w:rsidR="00225073" w:rsidRPr="006F6BF2" w:rsidRDefault="00225073" w:rsidP="00B815A4">
            <w:pPr>
              <w:pStyle w:val="BodyText"/>
              <w:jc w:val="center"/>
            </w:pPr>
            <w:r w:rsidRPr="006F6BF2">
              <w:t>Percent Passing</w:t>
            </w:r>
          </w:p>
        </w:tc>
        <w:tc>
          <w:tcPr>
            <w:tcW w:w="1144" w:type="pct"/>
            <w:vAlign w:val="center"/>
          </w:tcPr>
          <w:p w:rsidR="00225073" w:rsidRPr="006F6BF2" w:rsidRDefault="00225073" w:rsidP="00B815A4">
            <w:pPr>
              <w:pStyle w:val="BodyText"/>
              <w:jc w:val="center"/>
            </w:pPr>
            <w:r w:rsidRPr="006F6BF2">
              <w:t>Stockpile Tolerance from Mix Design</w:t>
            </w:r>
          </w:p>
          <w:p w:rsidR="00225073" w:rsidRPr="006F6BF2" w:rsidRDefault="00225073" w:rsidP="00B815A4">
            <w:pPr>
              <w:pStyle w:val="BodyText"/>
              <w:jc w:val="center"/>
            </w:pPr>
            <w:r w:rsidRPr="006F6BF2">
              <w:t>Percent Passing</w:t>
            </w:r>
          </w:p>
        </w:tc>
      </w:tr>
      <w:tr w:rsidR="00225073" w:rsidRPr="006F6BF2" w:rsidTr="00B815A4">
        <w:tc>
          <w:tcPr>
            <w:tcW w:w="731" w:type="pct"/>
            <w:vAlign w:val="center"/>
          </w:tcPr>
          <w:p w:rsidR="00225073" w:rsidRPr="006F6BF2" w:rsidRDefault="00225073" w:rsidP="00B815A4">
            <w:pPr>
              <w:pStyle w:val="BodyText"/>
              <w:jc w:val="center"/>
            </w:pPr>
            <w:r w:rsidRPr="006F6BF2">
              <w:t>3/8 inch</w:t>
            </w:r>
          </w:p>
        </w:tc>
        <w:tc>
          <w:tcPr>
            <w:tcW w:w="1538" w:type="pct"/>
            <w:vAlign w:val="center"/>
          </w:tcPr>
          <w:p w:rsidR="00225073" w:rsidRPr="006F6BF2" w:rsidRDefault="00225073" w:rsidP="00B815A4">
            <w:pPr>
              <w:pStyle w:val="BodyText"/>
              <w:jc w:val="center"/>
            </w:pPr>
            <w:r w:rsidRPr="006F6BF2">
              <w:t>100</w:t>
            </w:r>
          </w:p>
        </w:tc>
        <w:tc>
          <w:tcPr>
            <w:tcW w:w="1587" w:type="pct"/>
            <w:vAlign w:val="center"/>
          </w:tcPr>
          <w:p w:rsidR="00225073" w:rsidRPr="006F6BF2" w:rsidRDefault="00225073" w:rsidP="00B815A4">
            <w:pPr>
              <w:pStyle w:val="BodyText"/>
              <w:jc w:val="center"/>
            </w:pPr>
            <w:r w:rsidRPr="006F6BF2">
              <w:t>100</w:t>
            </w:r>
          </w:p>
        </w:tc>
        <w:tc>
          <w:tcPr>
            <w:tcW w:w="1144" w:type="pct"/>
            <w:vAlign w:val="center"/>
          </w:tcPr>
          <w:p w:rsidR="00225073" w:rsidRPr="006F6BF2" w:rsidRDefault="00225073" w:rsidP="00B815A4">
            <w:pPr>
              <w:pStyle w:val="BodyText"/>
              <w:jc w:val="center"/>
            </w:pPr>
            <w:r w:rsidRPr="006F6BF2">
              <w:t>N/A</w:t>
            </w:r>
          </w:p>
        </w:tc>
      </w:tr>
      <w:tr w:rsidR="00225073" w:rsidRPr="006F6BF2" w:rsidTr="00B815A4">
        <w:tc>
          <w:tcPr>
            <w:tcW w:w="731" w:type="pct"/>
            <w:vAlign w:val="center"/>
          </w:tcPr>
          <w:p w:rsidR="00225073" w:rsidRPr="006F6BF2" w:rsidRDefault="00225073" w:rsidP="00B815A4">
            <w:pPr>
              <w:pStyle w:val="BodyText"/>
              <w:jc w:val="center"/>
            </w:pPr>
            <w:r w:rsidRPr="006F6BF2">
              <w:t>No. 4</w:t>
            </w:r>
          </w:p>
        </w:tc>
        <w:tc>
          <w:tcPr>
            <w:tcW w:w="1538" w:type="pct"/>
            <w:vAlign w:val="center"/>
          </w:tcPr>
          <w:p w:rsidR="00225073" w:rsidRPr="006F6BF2" w:rsidRDefault="00225073" w:rsidP="00B815A4">
            <w:pPr>
              <w:pStyle w:val="BodyText"/>
              <w:jc w:val="center"/>
            </w:pPr>
            <w:r w:rsidRPr="006F6BF2">
              <w:t>90 – 100</w:t>
            </w:r>
          </w:p>
        </w:tc>
        <w:tc>
          <w:tcPr>
            <w:tcW w:w="1587" w:type="pct"/>
            <w:vAlign w:val="center"/>
          </w:tcPr>
          <w:p w:rsidR="00225073" w:rsidRPr="006F6BF2" w:rsidRDefault="00225073" w:rsidP="00B815A4">
            <w:pPr>
              <w:pStyle w:val="BodyText"/>
              <w:jc w:val="center"/>
            </w:pPr>
            <w:r w:rsidRPr="006F6BF2">
              <w:t>70 – 90</w:t>
            </w:r>
          </w:p>
        </w:tc>
        <w:tc>
          <w:tcPr>
            <w:tcW w:w="1144" w:type="pct"/>
            <w:vAlign w:val="center"/>
          </w:tcPr>
          <w:p w:rsidR="00225073" w:rsidRPr="006F6BF2" w:rsidRDefault="00225073" w:rsidP="00B815A4">
            <w:pPr>
              <w:pStyle w:val="BodyText"/>
              <w:jc w:val="center"/>
            </w:pPr>
            <w:r w:rsidRPr="006F6BF2">
              <w:t>± 5%</w:t>
            </w:r>
          </w:p>
        </w:tc>
      </w:tr>
      <w:tr w:rsidR="00225073" w:rsidRPr="006F6BF2" w:rsidTr="00B815A4">
        <w:tc>
          <w:tcPr>
            <w:tcW w:w="731" w:type="pct"/>
            <w:vAlign w:val="center"/>
          </w:tcPr>
          <w:p w:rsidR="00225073" w:rsidRPr="006F6BF2" w:rsidRDefault="00225073" w:rsidP="00B815A4">
            <w:pPr>
              <w:pStyle w:val="BodyText"/>
              <w:jc w:val="center"/>
            </w:pPr>
            <w:r w:rsidRPr="006F6BF2">
              <w:t>No. 8</w:t>
            </w:r>
          </w:p>
        </w:tc>
        <w:tc>
          <w:tcPr>
            <w:tcW w:w="1538" w:type="pct"/>
            <w:vAlign w:val="center"/>
          </w:tcPr>
          <w:p w:rsidR="00225073" w:rsidRPr="006F6BF2" w:rsidRDefault="00225073" w:rsidP="00B815A4">
            <w:pPr>
              <w:pStyle w:val="BodyText"/>
              <w:jc w:val="center"/>
            </w:pPr>
            <w:r w:rsidRPr="006F6BF2">
              <w:t>65 – 90</w:t>
            </w:r>
          </w:p>
        </w:tc>
        <w:tc>
          <w:tcPr>
            <w:tcW w:w="1587" w:type="pct"/>
            <w:vAlign w:val="center"/>
          </w:tcPr>
          <w:p w:rsidR="00225073" w:rsidRPr="006F6BF2" w:rsidRDefault="00225073" w:rsidP="00B815A4">
            <w:pPr>
              <w:pStyle w:val="BodyText"/>
              <w:jc w:val="center"/>
            </w:pPr>
            <w:r w:rsidRPr="006F6BF2">
              <w:t>45 – 70</w:t>
            </w:r>
          </w:p>
        </w:tc>
        <w:tc>
          <w:tcPr>
            <w:tcW w:w="1144" w:type="pct"/>
            <w:vAlign w:val="center"/>
          </w:tcPr>
          <w:p w:rsidR="00225073" w:rsidRPr="006F6BF2" w:rsidRDefault="00225073" w:rsidP="00B815A4">
            <w:pPr>
              <w:pStyle w:val="BodyText"/>
              <w:jc w:val="center"/>
            </w:pPr>
            <w:r w:rsidRPr="006F6BF2">
              <w:t>± 5%</w:t>
            </w:r>
          </w:p>
        </w:tc>
      </w:tr>
      <w:tr w:rsidR="00225073" w:rsidRPr="006F6BF2" w:rsidTr="00B815A4">
        <w:tc>
          <w:tcPr>
            <w:tcW w:w="731" w:type="pct"/>
            <w:vAlign w:val="center"/>
          </w:tcPr>
          <w:p w:rsidR="00225073" w:rsidRPr="006F6BF2" w:rsidRDefault="00225073" w:rsidP="00B815A4">
            <w:pPr>
              <w:pStyle w:val="BodyText"/>
              <w:jc w:val="center"/>
            </w:pPr>
            <w:r w:rsidRPr="006F6BF2">
              <w:lastRenderedPageBreak/>
              <w:t>No. 16</w:t>
            </w:r>
          </w:p>
        </w:tc>
        <w:tc>
          <w:tcPr>
            <w:tcW w:w="1538" w:type="pct"/>
            <w:vAlign w:val="center"/>
          </w:tcPr>
          <w:p w:rsidR="00225073" w:rsidRPr="006F6BF2" w:rsidRDefault="00225073" w:rsidP="00B815A4">
            <w:pPr>
              <w:pStyle w:val="BodyText"/>
              <w:jc w:val="center"/>
            </w:pPr>
            <w:r w:rsidRPr="006F6BF2">
              <w:t>45 – 70</w:t>
            </w:r>
          </w:p>
        </w:tc>
        <w:tc>
          <w:tcPr>
            <w:tcW w:w="1587" w:type="pct"/>
            <w:vAlign w:val="center"/>
          </w:tcPr>
          <w:p w:rsidR="00225073" w:rsidRPr="006F6BF2" w:rsidRDefault="00225073" w:rsidP="00B815A4">
            <w:pPr>
              <w:pStyle w:val="BodyText"/>
              <w:jc w:val="center"/>
            </w:pPr>
            <w:r w:rsidRPr="006F6BF2">
              <w:t>28 – 50</w:t>
            </w:r>
          </w:p>
        </w:tc>
        <w:tc>
          <w:tcPr>
            <w:tcW w:w="1144" w:type="pct"/>
            <w:vAlign w:val="center"/>
          </w:tcPr>
          <w:p w:rsidR="00225073" w:rsidRPr="006F6BF2" w:rsidRDefault="00225073" w:rsidP="00B815A4">
            <w:pPr>
              <w:pStyle w:val="BodyText"/>
              <w:jc w:val="center"/>
            </w:pPr>
            <w:r w:rsidRPr="006F6BF2">
              <w:t>± 5%</w:t>
            </w:r>
          </w:p>
        </w:tc>
      </w:tr>
      <w:tr w:rsidR="00225073" w:rsidRPr="006F6BF2" w:rsidTr="00B815A4">
        <w:tc>
          <w:tcPr>
            <w:tcW w:w="731" w:type="pct"/>
            <w:vAlign w:val="center"/>
          </w:tcPr>
          <w:p w:rsidR="00225073" w:rsidRPr="006F6BF2" w:rsidRDefault="00225073" w:rsidP="00B815A4">
            <w:pPr>
              <w:pStyle w:val="BodyText"/>
              <w:jc w:val="center"/>
            </w:pPr>
            <w:r w:rsidRPr="006F6BF2">
              <w:t>No. 30</w:t>
            </w:r>
          </w:p>
        </w:tc>
        <w:tc>
          <w:tcPr>
            <w:tcW w:w="1538" w:type="pct"/>
            <w:vAlign w:val="center"/>
          </w:tcPr>
          <w:p w:rsidR="00225073" w:rsidRPr="006F6BF2" w:rsidRDefault="00225073" w:rsidP="00B815A4">
            <w:pPr>
              <w:pStyle w:val="BodyText"/>
              <w:jc w:val="center"/>
            </w:pPr>
            <w:r w:rsidRPr="006F6BF2">
              <w:t>30 – 50</w:t>
            </w:r>
          </w:p>
        </w:tc>
        <w:tc>
          <w:tcPr>
            <w:tcW w:w="1587" w:type="pct"/>
            <w:vAlign w:val="center"/>
          </w:tcPr>
          <w:p w:rsidR="00225073" w:rsidRPr="006F6BF2" w:rsidRDefault="00225073" w:rsidP="00B815A4">
            <w:pPr>
              <w:pStyle w:val="BodyText"/>
              <w:jc w:val="center"/>
            </w:pPr>
            <w:r w:rsidRPr="006F6BF2">
              <w:t>19 – 34</w:t>
            </w:r>
          </w:p>
        </w:tc>
        <w:tc>
          <w:tcPr>
            <w:tcW w:w="1144" w:type="pct"/>
            <w:vAlign w:val="center"/>
          </w:tcPr>
          <w:p w:rsidR="00225073" w:rsidRPr="006F6BF2" w:rsidRDefault="00225073" w:rsidP="00B815A4">
            <w:pPr>
              <w:pStyle w:val="BodyText"/>
              <w:jc w:val="center"/>
            </w:pPr>
            <w:r w:rsidRPr="006F6BF2">
              <w:t>± 5%</w:t>
            </w:r>
          </w:p>
        </w:tc>
      </w:tr>
      <w:tr w:rsidR="00225073" w:rsidRPr="006F6BF2" w:rsidTr="00B815A4">
        <w:tc>
          <w:tcPr>
            <w:tcW w:w="731" w:type="pct"/>
            <w:vAlign w:val="center"/>
          </w:tcPr>
          <w:p w:rsidR="00225073" w:rsidRPr="006F6BF2" w:rsidRDefault="00225073" w:rsidP="00B815A4">
            <w:pPr>
              <w:pStyle w:val="BodyText"/>
              <w:jc w:val="center"/>
            </w:pPr>
            <w:r w:rsidRPr="006F6BF2">
              <w:t>No. 50</w:t>
            </w:r>
          </w:p>
        </w:tc>
        <w:tc>
          <w:tcPr>
            <w:tcW w:w="1538" w:type="pct"/>
            <w:vAlign w:val="center"/>
          </w:tcPr>
          <w:p w:rsidR="00225073" w:rsidRPr="006F6BF2" w:rsidRDefault="00225073" w:rsidP="00B815A4">
            <w:pPr>
              <w:pStyle w:val="BodyText"/>
              <w:jc w:val="center"/>
            </w:pPr>
            <w:r w:rsidRPr="006F6BF2">
              <w:t>18 – 30</w:t>
            </w:r>
          </w:p>
        </w:tc>
        <w:tc>
          <w:tcPr>
            <w:tcW w:w="1587" w:type="pct"/>
            <w:vAlign w:val="center"/>
          </w:tcPr>
          <w:p w:rsidR="00225073" w:rsidRPr="006F6BF2" w:rsidRDefault="00225073" w:rsidP="00B815A4">
            <w:pPr>
              <w:pStyle w:val="BodyText"/>
              <w:jc w:val="center"/>
            </w:pPr>
            <w:r w:rsidRPr="006F6BF2">
              <w:t>12 – 25</w:t>
            </w:r>
          </w:p>
        </w:tc>
        <w:tc>
          <w:tcPr>
            <w:tcW w:w="1144" w:type="pct"/>
            <w:vAlign w:val="center"/>
          </w:tcPr>
          <w:p w:rsidR="00225073" w:rsidRPr="006F6BF2" w:rsidRDefault="00225073" w:rsidP="00B815A4">
            <w:pPr>
              <w:pStyle w:val="BodyText"/>
              <w:jc w:val="center"/>
            </w:pPr>
            <w:r w:rsidRPr="006F6BF2">
              <w:t>± 4%</w:t>
            </w:r>
          </w:p>
        </w:tc>
      </w:tr>
      <w:tr w:rsidR="00225073" w:rsidRPr="006F6BF2" w:rsidTr="00B815A4">
        <w:tc>
          <w:tcPr>
            <w:tcW w:w="731" w:type="pct"/>
            <w:vAlign w:val="center"/>
          </w:tcPr>
          <w:p w:rsidR="00225073" w:rsidRPr="006F6BF2" w:rsidRDefault="00225073" w:rsidP="00B815A4">
            <w:pPr>
              <w:pStyle w:val="BodyText"/>
              <w:jc w:val="center"/>
            </w:pPr>
            <w:r w:rsidRPr="006F6BF2">
              <w:t>No. 100</w:t>
            </w:r>
          </w:p>
        </w:tc>
        <w:tc>
          <w:tcPr>
            <w:tcW w:w="1538" w:type="pct"/>
            <w:vAlign w:val="center"/>
          </w:tcPr>
          <w:p w:rsidR="00225073" w:rsidRPr="006F6BF2" w:rsidRDefault="00225073" w:rsidP="00B815A4">
            <w:pPr>
              <w:pStyle w:val="BodyText"/>
              <w:jc w:val="center"/>
            </w:pPr>
            <w:r w:rsidRPr="006F6BF2">
              <w:t>10 – 21</w:t>
            </w:r>
          </w:p>
        </w:tc>
        <w:tc>
          <w:tcPr>
            <w:tcW w:w="1587" w:type="pct"/>
            <w:vAlign w:val="center"/>
          </w:tcPr>
          <w:p w:rsidR="00225073" w:rsidRPr="006F6BF2" w:rsidRDefault="00225073" w:rsidP="00B815A4">
            <w:pPr>
              <w:pStyle w:val="BodyText"/>
              <w:jc w:val="center"/>
            </w:pPr>
            <w:r w:rsidRPr="006F6BF2">
              <w:t>7 – 18</w:t>
            </w:r>
          </w:p>
        </w:tc>
        <w:tc>
          <w:tcPr>
            <w:tcW w:w="1144" w:type="pct"/>
            <w:vAlign w:val="center"/>
          </w:tcPr>
          <w:p w:rsidR="00225073" w:rsidRPr="006F6BF2" w:rsidRDefault="00225073" w:rsidP="00B815A4">
            <w:pPr>
              <w:pStyle w:val="BodyText"/>
              <w:jc w:val="center"/>
            </w:pPr>
            <w:r w:rsidRPr="006F6BF2">
              <w:t>± 3%</w:t>
            </w:r>
          </w:p>
        </w:tc>
      </w:tr>
      <w:tr w:rsidR="00225073" w:rsidRPr="006F6BF2" w:rsidTr="00B815A4">
        <w:tc>
          <w:tcPr>
            <w:tcW w:w="731" w:type="pct"/>
            <w:vAlign w:val="center"/>
          </w:tcPr>
          <w:p w:rsidR="00225073" w:rsidRPr="006F6BF2" w:rsidRDefault="00225073" w:rsidP="00B815A4">
            <w:pPr>
              <w:pStyle w:val="BodyText"/>
              <w:jc w:val="center"/>
            </w:pPr>
            <w:r w:rsidRPr="006F6BF2">
              <w:t>No. 200</w:t>
            </w:r>
          </w:p>
        </w:tc>
        <w:tc>
          <w:tcPr>
            <w:tcW w:w="1538" w:type="pct"/>
            <w:vAlign w:val="center"/>
          </w:tcPr>
          <w:p w:rsidR="00225073" w:rsidRPr="006F6BF2" w:rsidRDefault="00225073" w:rsidP="00B815A4">
            <w:pPr>
              <w:pStyle w:val="BodyText"/>
              <w:jc w:val="center"/>
            </w:pPr>
            <w:r w:rsidRPr="006F6BF2">
              <w:t>5 – 15</w:t>
            </w:r>
          </w:p>
        </w:tc>
        <w:tc>
          <w:tcPr>
            <w:tcW w:w="1587" w:type="pct"/>
            <w:vAlign w:val="center"/>
          </w:tcPr>
          <w:p w:rsidR="00225073" w:rsidRPr="006F6BF2" w:rsidRDefault="00225073" w:rsidP="00B815A4">
            <w:pPr>
              <w:pStyle w:val="BodyText"/>
              <w:jc w:val="center"/>
            </w:pPr>
            <w:r w:rsidRPr="006F6BF2">
              <w:t>5 – 15</w:t>
            </w:r>
          </w:p>
        </w:tc>
        <w:tc>
          <w:tcPr>
            <w:tcW w:w="1144" w:type="pct"/>
            <w:vAlign w:val="center"/>
          </w:tcPr>
          <w:p w:rsidR="00225073" w:rsidRPr="006F6BF2" w:rsidRDefault="00225073" w:rsidP="00B815A4">
            <w:pPr>
              <w:pStyle w:val="BodyText"/>
              <w:jc w:val="center"/>
            </w:pPr>
            <w:r w:rsidRPr="006F6BF2">
              <w:t>± 2%</w:t>
            </w:r>
          </w:p>
        </w:tc>
      </w:tr>
    </w:tbl>
    <w:p w:rsidR="00225073" w:rsidRPr="006F6BF2" w:rsidRDefault="00225073" w:rsidP="00CD6E9C">
      <w:pPr>
        <w:pStyle w:val="BodyText"/>
      </w:pPr>
    </w:p>
    <w:p w:rsidR="00225073" w:rsidRDefault="00D2593A" w:rsidP="00CD6E9C">
      <w:pPr>
        <w:pStyle w:val="BodyText"/>
      </w:pPr>
      <w:r>
        <w:tab/>
      </w:r>
      <w:r>
        <w:tab/>
      </w:r>
      <w:r>
        <w:tab/>
      </w:r>
      <w:r w:rsidR="00225073" w:rsidRPr="006F6BF2">
        <w:t xml:space="preserve">The aggregate will be accepted from the stockpile located at the project. The stockpile will be accepted based on five quality control gradation tests conducted in accordance with </w:t>
      </w:r>
      <w:r w:rsidR="00225073">
        <w:t xml:space="preserve">AASHTO T </w:t>
      </w:r>
      <w:r w:rsidR="00225073" w:rsidRPr="00103A7F">
        <w:t>2</w:t>
      </w:r>
      <w:r w:rsidR="007B5AB8" w:rsidRPr="00103A7F">
        <w:t xml:space="preserve"> </w:t>
      </w:r>
      <w:r w:rsidR="007B5AB8" w:rsidRPr="00025EB4">
        <w:t xml:space="preserve">and </w:t>
      </w:r>
      <w:r w:rsidR="007B5AB8" w:rsidRPr="00B15318">
        <w:t>one</w:t>
      </w:r>
      <w:r w:rsidR="007B5AB8" w:rsidRPr="00C8044B">
        <w:t xml:space="preserve"> sand equiva</w:t>
      </w:r>
      <w:r w:rsidR="007B5AB8" w:rsidRPr="00103A7F">
        <w:t>lency test conducted in accordance with AASHTO T 176</w:t>
      </w:r>
      <w:r w:rsidR="00225073" w:rsidRPr="00103A7F">
        <w:t>.</w:t>
      </w:r>
      <w:r w:rsidR="00225073" w:rsidRPr="00025EB4">
        <w:t xml:space="preserve"> </w:t>
      </w:r>
      <w:r w:rsidR="00225073" w:rsidRPr="006F6BF2">
        <w:t>If the average of the five gradation tests is within the stockpile tolerances shown in Table 335-</w:t>
      </w:r>
      <w:r w:rsidR="00225073">
        <w:t>3</w:t>
      </w:r>
      <w:r w:rsidR="00225073" w:rsidRPr="006F6BF2">
        <w:t xml:space="preserve"> for all of the sieve sizes, </w:t>
      </w:r>
      <w:r w:rsidR="007B5AB8">
        <w:t xml:space="preserve">and the one sand equivalent test meets the requirement shown in Table 335-2, </w:t>
      </w:r>
      <w:r w:rsidR="00225073" w:rsidRPr="006F6BF2">
        <w:t>then the stockpile is accepted. If the average of the five gradation tests is not within the stockpile tolerances shown in Table 335-</w:t>
      </w:r>
      <w:r w:rsidR="00225073">
        <w:t>3</w:t>
      </w:r>
      <w:r w:rsidR="00225073" w:rsidRPr="006F6BF2">
        <w:t xml:space="preserve"> for any sieve size, remove the stockpiled material and replace it with new </w:t>
      </w:r>
      <w:r w:rsidR="00103A7F">
        <w:t>a</w:t>
      </w:r>
      <w:r w:rsidR="00225073" w:rsidRPr="006F6BF2">
        <w:t>ggregate or blend other aggregate sources with the stockpiled material. Aggregates used in blending must meet the quality tests shown in Table 335-</w:t>
      </w:r>
      <w:r w:rsidR="00225073">
        <w:t>2</w:t>
      </w:r>
      <w:r w:rsidR="00225073" w:rsidRPr="006F6BF2">
        <w:t xml:space="preserve"> before blending and must be blended in a manner to produce a consistent gradation</w:t>
      </w:r>
      <w:r w:rsidR="00225073">
        <w:t xml:space="preserve"> and sand equivalent value</w:t>
      </w:r>
      <w:r w:rsidR="00225073" w:rsidRPr="006F6BF2">
        <w:t xml:space="preserve">. </w:t>
      </w:r>
      <w:r w:rsidR="007B5AB8">
        <w:t xml:space="preserve">If the sand equivalent quality control test does not meet the criteria shown in Table 335-2, remove the stockpiled material and replace it with new aggregate. </w:t>
      </w:r>
      <w:r w:rsidR="00225073" w:rsidRPr="006F6BF2">
        <w:t>If new aggregate is obtained or blending of aggregates is performed</w:t>
      </w:r>
      <w:r w:rsidR="00225073">
        <w:t xml:space="preserve"> resulting in an aggregate that is not represented by the mix design</w:t>
      </w:r>
      <w:r w:rsidR="00225073" w:rsidRPr="006F6BF2">
        <w:t>, submit a new mix design to the Engineer for approval prior to production of the mix.</w:t>
      </w:r>
    </w:p>
    <w:p w:rsidR="00225073" w:rsidRPr="006F6BF2" w:rsidRDefault="00D2593A" w:rsidP="00CD6E9C">
      <w:pPr>
        <w:pStyle w:val="BodyText"/>
      </w:pPr>
      <w:r>
        <w:tab/>
      </w:r>
      <w:r>
        <w:tab/>
      </w:r>
      <w:r>
        <w:tab/>
      </w:r>
      <w:r w:rsidR="00225073" w:rsidRPr="006F6BF2">
        <w:t xml:space="preserve">The </w:t>
      </w:r>
      <w:r w:rsidR="00225073">
        <w:t>Engineer</w:t>
      </w:r>
      <w:r w:rsidR="00225073" w:rsidRPr="006F6BF2">
        <w:t xml:space="preserve"> may obtain stockpile samples at any time. If the average of five gradation tests conducted in accordance with </w:t>
      </w:r>
      <w:r w:rsidR="00225073">
        <w:t>AASHTO T</w:t>
      </w:r>
      <w:r>
        <w:t> </w:t>
      </w:r>
      <w:r w:rsidR="00225073">
        <w:t>2</w:t>
      </w:r>
      <w:r w:rsidR="00225073" w:rsidRPr="006F6BF2">
        <w:t xml:space="preserve"> is not within the gradation tolerances shown in Table 335-</w:t>
      </w:r>
      <w:r w:rsidR="00225073">
        <w:t>3</w:t>
      </w:r>
      <w:r w:rsidR="00225073" w:rsidRPr="006F6BF2">
        <w:t xml:space="preserve"> for any sieve size, </w:t>
      </w:r>
      <w:r w:rsidR="007B5AB8">
        <w:t xml:space="preserve">or if the sand equivalent value does not meet the requirements of Table 335-2, </w:t>
      </w:r>
      <w:r w:rsidR="00225073" w:rsidRPr="006F6BF2">
        <w:t xml:space="preserve">cease production until the problem is corrected to the satisfaction of the </w:t>
      </w:r>
      <w:r w:rsidR="00225073">
        <w:t>Engineer</w:t>
      </w:r>
      <w:r w:rsidR="00225073" w:rsidRPr="006F6BF2">
        <w:t>.</w:t>
      </w:r>
    </w:p>
    <w:p w:rsidR="00225073" w:rsidRPr="006F6BF2" w:rsidRDefault="00D2593A" w:rsidP="00CD6E9C">
      <w:pPr>
        <w:pStyle w:val="BodyText"/>
      </w:pPr>
      <w:r>
        <w:tab/>
      </w:r>
      <w:r>
        <w:tab/>
      </w:r>
      <w:r>
        <w:tab/>
      </w:r>
      <w:r w:rsidR="00225073" w:rsidRPr="006F6BF2">
        <w:t>All stockpiled aggregates shall be screened at the stockpile area prior to delivery to the paving machine to remove oversize material and non-desirable particles.</w:t>
      </w:r>
      <w:r w:rsidR="00103A7F">
        <w:t xml:space="preserve"> </w:t>
      </w:r>
      <w:r w:rsidR="00103A7F" w:rsidRPr="00D408F3">
        <w:t>The screened aggregate will be placed directly into the nurse truck or into the micro surfacing mixing machine, depending on whether continuous or truck mounted machines are used. Screened aggregate may not be placed on the ground prior to mixture laydown.</w:t>
      </w:r>
    </w:p>
    <w:p w:rsidR="00225073" w:rsidRPr="000D3490" w:rsidRDefault="00D2593A" w:rsidP="00CD6E9C">
      <w:pPr>
        <w:pStyle w:val="BodyText"/>
        <w:rPr>
          <w:i/>
          <w:iCs/>
        </w:rPr>
      </w:pPr>
      <w:r>
        <w:tab/>
      </w:r>
      <w:r w:rsidR="00225073" w:rsidRPr="00D2593A">
        <w:rPr>
          <w:b/>
        </w:rPr>
        <w:t>335-2.3 Mineral Filler:</w:t>
      </w:r>
      <w:r>
        <w:rPr>
          <w:b/>
        </w:rPr>
        <w:t xml:space="preserve"> </w:t>
      </w:r>
      <w:r w:rsidR="00225073" w:rsidRPr="000D3490">
        <w:t xml:space="preserve">Utilize non air-entrained Portland cement or hydrated lime that is free from lumps. The owner will accept the mineral filler by visual inspection. </w:t>
      </w:r>
      <w:r w:rsidR="00AD7C24">
        <w:t>T</w:t>
      </w:r>
      <w:r w:rsidR="00225073" w:rsidRPr="000D3490">
        <w:t xml:space="preserve">he type and amount of mineral filler shall be determined by a laboratory mix design and will be considered </w:t>
      </w:r>
      <w:r w:rsidR="00225073">
        <w:t xml:space="preserve">as </w:t>
      </w:r>
      <w:r w:rsidR="00225073" w:rsidRPr="000D3490">
        <w:t>part of the aggregate gradation. An increase or decrease of less than one percent mineral filler may be permitted during production if it is found to result in better consistency or set times. Any changes to the percentage of mineral filler must mee</w:t>
      </w:r>
      <w:r w:rsidR="00C7563C">
        <w:t>t the requirements of Table335-</w:t>
      </w:r>
      <w:r w:rsidR="00225073">
        <w:t>5</w:t>
      </w:r>
      <w:r w:rsidR="00225073" w:rsidRPr="000D3490">
        <w:t>.</w:t>
      </w:r>
    </w:p>
    <w:p w:rsidR="00225073" w:rsidRPr="006F6BF2" w:rsidRDefault="00D2593A" w:rsidP="00CD6E9C">
      <w:pPr>
        <w:pStyle w:val="BodyText"/>
      </w:pPr>
      <w:r>
        <w:rPr>
          <w:b/>
        </w:rPr>
        <w:tab/>
      </w:r>
      <w:r w:rsidR="00225073" w:rsidRPr="00D2593A">
        <w:rPr>
          <w:b/>
        </w:rPr>
        <w:t>335-2.4 Water:</w:t>
      </w:r>
      <w:r>
        <w:rPr>
          <w:b/>
        </w:rPr>
        <w:t xml:space="preserve"> </w:t>
      </w:r>
      <w:r w:rsidR="00225073" w:rsidRPr="006F6BF2">
        <w:t>Utilize water that is potable and free of harmful soluble salts</w:t>
      </w:r>
      <w:r w:rsidR="00225073">
        <w:t>,</w:t>
      </w:r>
      <w:r w:rsidR="00225073" w:rsidRPr="006F6BF2">
        <w:t xml:space="preserve"> reactive chemicals</w:t>
      </w:r>
      <w:r w:rsidR="00225073">
        <w:t>, or</w:t>
      </w:r>
      <w:r w:rsidR="00225073" w:rsidRPr="006F6BF2">
        <w:t xml:space="preserve"> any other contaminants.</w:t>
      </w:r>
    </w:p>
    <w:p w:rsidR="00225073" w:rsidRPr="006F6BF2" w:rsidRDefault="00D2593A" w:rsidP="00CD6E9C">
      <w:pPr>
        <w:pStyle w:val="BodyText"/>
      </w:pPr>
      <w:r>
        <w:tab/>
      </w:r>
      <w:r w:rsidR="00225073" w:rsidRPr="00D2593A">
        <w:rPr>
          <w:b/>
        </w:rPr>
        <w:t>335-2.5 Additives:</w:t>
      </w:r>
      <w:r>
        <w:rPr>
          <w:b/>
        </w:rPr>
        <w:t xml:space="preserve"> </w:t>
      </w:r>
      <w:r w:rsidR="00225073" w:rsidRPr="006F6BF2">
        <w:t>Additives may be added to the mixture or any of the component materials to provide control of quick-trafficking properties. The additives to be used should be indicated on the mix design and be compatible with the other components of the mix.</w:t>
      </w:r>
    </w:p>
    <w:p w:rsidR="00225073" w:rsidRPr="006F6BF2" w:rsidRDefault="00225073" w:rsidP="00D2593A">
      <w:pPr>
        <w:pStyle w:val="Article"/>
      </w:pPr>
      <w:proofErr w:type="gramStart"/>
      <w:r w:rsidRPr="006F6BF2">
        <w:t>335-3 Mix Design</w:t>
      </w:r>
      <w:r>
        <w:t>.</w:t>
      </w:r>
      <w:proofErr w:type="gramEnd"/>
    </w:p>
    <w:p w:rsidR="00225073" w:rsidRDefault="00D2593A" w:rsidP="00CD6E9C">
      <w:pPr>
        <w:pStyle w:val="BodyText"/>
      </w:pPr>
      <w:r>
        <w:tab/>
      </w:r>
      <w:r w:rsidR="00225073" w:rsidRPr="006F6BF2">
        <w:t xml:space="preserve">Before work </w:t>
      </w:r>
      <w:r w:rsidR="00225073">
        <w:t>begins</w:t>
      </w:r>
      <w:r w:rsidR="00225073" w:rsidRPr="006F6BF2">
        <w:t>, the Contractor shall sub</w:t>
      </w:r>
      <w:r w:rsidR="00225073">
        <w:t xml:space="preserve">mit a mix design to the </w:t>
      </w:r>
      <w:r w:rsidR="00225073" w:rsidRPr="006F6BF2">
        <w:t>Engineer</w:t>
      </w:r>
      <w:r w:rsidR="007F195C">
        <w:t>.</w:t>
      </w:r>
      <w:r w:rsidR="00225073" w:rsidRPr="006F6BF2">
        <w:t xml:space="preserve"> </w:t>
      </w:r>
      <w:r w:rsidR="007F195C">
        <w:t xml:space="preserve">The mix design must have been developed within the last year using </w:t>
      </w:r>
      <w:r w:rsidR="00225073" w:rsidRPr="006F6BF2">
        <w:t xml:space="preserve">the specific materials to be used on </w:t>
      </w:r>
      <w:r w:rsidR="00225073" w:rsidRPr="006F6BF2">
        <w:lastRenderedPageBreak/>
        <w:t xml:space="preserve">the project. </w:t>
      </w:r>
      <w:r w:rsidR="00025EB4" w:rsidRPr="00025EB4">
        <w:t xml:space="preserve">Mix designs shall be developed by laboratories with experience in designing micro surfacing mixtures. When </w:t>
      </w:r>
      <w:r w:rsidR="00025EB4">
        <w:t>requested by the Engineer, t</w:t>
      </w:r>
      <w:r w:rsidR="00025EB4" w:rsidRPr="00025EB4">
        <w:t xml:space="preserve">he mix design shall be verified by an </w:t>
      </w:r>
      <w:r w:rsidR="00025EB4">
        <w:t>independent laboratory not a</w:t>
      </w:r>
      <w:r w:rsidR="00025EB4" w:rsidRPr="00025EB4">
        <w:t>ffiliated with the emulsion supplier or the contractor. Verification shall include confirmation of the mix design results for w</w:t>
      </w:r>
      <w:r w:rsidR="00025EB4">
        <w:t xml:space="preserve">et cohesion and 1hour wet track </w:t>
      </w:r>
      <w:bookmarkStart w:id="0" w:name="_GoBack"/>
      <w:bookmarkEnd w:id="0"/>
      <w:r w:rsidR="00D71D51" w:rsidRPr="00025EB4">
        <w:t>abrasion loss</w:t>
      </w:r>
      <w:r w:rsidR="00025EB4" w:rsidRPr="00025EB4">
        <w:t xml:space="preserve">. Projects requiring rut filling, or multilayer application, shall also </w:t>
      </w:r>
      <w:r w:rsidR="00D71D51" w:rsidRPr="00025EB4">
        <w:t>require lateral</w:t>
      </w:r>
      <w:r w:rsidR="00025EB4" w:rsidRPr="00025EB4">
        <w:t xml:space="preserve"> displacement confirmation.  </w:t>
      </w:r>
    </w:p>
    <w:p w:rsidR="00225073" w:rsidRDefault="00D2593A" w:rsidP="00CD6E9C">
      <w:pPr>
        <w:pStyle w:val="BodyText"/>
      </w:pPr>
      <w:r>
        <w:tab/>
      </w:r>
      <w:r w:rsidR="00225073" w:rsidRPr="000D3490">
        <w:t>Submit the proposed mix design with supporting test data indicating compliance with all mix design criteria. Allow the Engineer a maximum of one week to either conditionally verify or reject the mix design.</w:t>
      </w:r>
    </w:p>
    <w:p w:rsidR="00225073" w:rsidRDefault="00D2593A" w:rsidP="00CD6E9C">
      <w:pPr>
        <w:pStyle w:val="BodyText"/>
      </w:pPr>
      <w:r>
        <w:tab/>
      </w:r>
      <w:r w:rsidR="00225073" w:rsidRPr="006F6BF2">
        <w:t>Meet the requirements provided in Table 335-</w:t>
      </w:r>
      <w:r w:rsidR="00225073">
        <w:t>4</w:t>
      </w:r>
      <w:r w:rsidR="00225073" w:rsidRPr="006F6BF2">
        <w:t>. After the mix design has been approved, no substitutions to the mix design will be permitted, unless approved by the</w:t>
      </w:r>
      <w:r w:rsidR="00225073">
        <w:t xml:space="preserve"> Engineer. The </w:t>
      </w:r>
      <w:r w:rsidR="00225073" w:rsidRPr="006F6BF2">
        <w:t xml:space="preserve">Engineer will consider inadequate field performance of a mix as sufficient evidence that the properties of the mix </w:t>
      </w:r>
      <w:r w:rsidR="00225073">
        <w:t xml:space="preserve">related to the mix design </w:t>
      </w:r>
      <w:r w:rsidR="00225073" w:rsidRPr="006F6BF2">
        <w:t>have changed</w:t>
      </w:r>
      <w:r w:rsidR="00B03BE7">
        <w:t>.</w:t>
      </w:r>
      <w:r w:rsidR="00C4014A">
        <w:t xml:space="preserve"> </w:t>
      </w:r>
      <w:r w:rsidR="00225073">
        <w:t>The project will be stopped until it is demonstrated that those properties, or issues, have been sufficiently addressed</w:t>
      </w:r>
      <w:r w:rsidR="00225073" w:rsidRPr="006F6BF2">
        <w:t>.</w:t>
      </w:r>
    </w:p>
    <w:p w:rsidR="007F195C" w:rsidRPr="006F6BF2" w:rsidRDefault="007F195C" w:rsidP="00CD6E9C">
      <w:pPr>
        <w:pStyle w:val="BodyText"/>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921"/>
        <w:gridCol w:w="3510"/>
        <w:gridCol w:w="3949"/>
      </w:tblGrid>
      <w:tr w:rsidR="00225073" w:rsidRPr="006F6BF2" w:rsidTr="00B815A4">
        <w:tc>
          <w:tcPr>
            <w:tcW w:w="5000" w:type="pct"/>
            <w:gridSpan w:val="3"/>
            <w:vAlign w:val="center"/>
          </w:tcPr>
          <w:p w:rsidR="00225073" w:rsidRPr="00BF6EE5" w:rsidRDefault="00225073" w:rsidP="00B815A4">
            <w:pPr>
              <w:pStyle w:val="BodyText"/>
              <w:jc w:val="center"/>
            </w:pPr>
            <w:r w:rsidRPr="00BF6EE5">
              <w:t>Table 335-4</w:t>
            </w:r>
          </w:p>
          <w:p w:rsidR="00225073" w:rsidRPr="006F6BF2" w:rsidRDefault="00225073" w:rsidP="00B815A4">
            <w:pPr>
              <w:pStyle w:val="BodyText"/>
              <w:jc w:val="center"/>
            </w:pPr>
            <w:r w:rsidRPr="00BF6EE5">
              <w:t>Mix Design Testing Requirements</w:t>
            </w:r>
          </w:p>
        </w:tc>
      </w:tr>
      <w:tr w:rsidR="00225073" w:rsidRPr="006F6BF2" w:rsidTr="00B815A4">
        <w:tc>
          <w:tcPr>
            <w:tcW w:w="1024" w:type="pct"/>
            <w:vAlign w:val="center"/>
          </w:tcPr>
          <w:p w:rsidR="00225073" w:rsidRPr="002E0FD8" w:rsidRDefault="00225073" w:rsidP="00B815A4">
            <w:pPr>
              <w:pStyle w:val="BodyText"/>
              <w:jc w:val="center"/>
            </w:pPr>
            <w:r w:rsidRPr="002E0FD8">
              <w:t>ISSA Test No.</w:t>
            </w:r>
          </w:p>
        </w:tc>
        <w:tc>
          <w:tcPr>
            <w:tcW w:w="1871" w:type="pct"/>
            <w:vAlign w:val="center"/>
          </w:tcPr>
          <w:p w:rsidR="00225073" w:rsidRPr="002E0FD8" w:rsidRDefault="00225073" w:rsidP="00B815A4">
            <w:pPr>
              <w:pStyle w:val="BodyText"/>
              <w:jc w:val="center"/>
            </w:pPr>
            <w:r w:rsidRPr="002E0FD8">
              <w:t>Property</w:t>
            </w:r>
          </w:p>
        </w:tc>
        <w:tc>
          <w:tcPr>
            <w:tcW w:w="2105" w:type="pct"/>
            <w:vAlign w:val="center"/>
          </w:tcPr>
          <w:p w:rsidR="00225073" w:rsidRPr="002E0FD8" w:rsidRDefault="00225073" w:rsidP="00B815A4">
            <w:pPr>
              <w:pStyle w:val="BodyText"/>
              <w:jc w:val="center"/>
            </w:pPr>
            <w:r w:rsidRPr="002E0FD8">
              <w:t>Specification Requirements</w:t>
            </w:r>
          </w:p>
        </w:tc>
      </w:tr>
      <w:tr w:rsidR="00225073" w:rsidRPr="006F6BF2" w:rsidTr="00B815A4">
        <w:tc>
          <w:tcPr>
            <w:tcW w:w="1024" w:type="pct"/>
            <w:vAlign w:val="center"/>
          </w:tcPr>
          <w:p w:rsidR="00225073" w:rsidRPr="006F6BF2" w:rsidRDefault="00225073" w:rsidP="00B815A4">
            <w:pPr>
              <w:pStyle w:val="BodyText"/>
              <w:jc w:val="center"/>
            </w:pPr>
            <w:r w:rsidRPr="006F6BF2">
              <w:t>ISSA TB-139</w:t>
            </w:r>
            <w:r w:rsidR="00282E34">
              <w:rPr>
                <w:vertAlign w:val="superscript"/>
              </w:rPr>
              <w:t>(1</w:t>
            </w:r>
            <w:r w:rsidRPr="00151696">
              <w:rPr>
                <w:vertAlign w:val="superscript"/>
              </w:rPr>
              <w:t>)</w:t>
            </w:r>
          </w:p>
        </w:tc>
        <w:tc>
          <w:tcPr>
            <w:tcW w:w="1871" w:type="pct"/>
            <w:vAlign w:val="center"/>
          </w:tcPr>
          <w:p w:rsidR="00225073" w:rsidRDefault="00225073" w:rsidP="00B815A4">
            <w:pPr>
              <w:pStyle w:val="BodyText"/>
              <w:jc w:val="center"/>
            </w:pPr>
            <w:r w:rsidRPr="006F6BF2">
              <w:t>Wet Cohesion</w:t>
            </w:r>
            <w:r>
              <w:t>:</w:t>
            </w:r>
          </w:p>
          <w:p w:rsidR="00225073" w:rsidRDefault="00225073" w:rsidP="00B815A4">
            <w:pPr>
              <w:pStyle w:val="BodyText"/>
              <w:jc w:val="center"/>
            </w:pPr>
            <w:r w:rsidRPr="006F6BF2">
              <w:t>@ 30 Minutes Minimum (Set)</w:t>
            </w:r>
          </w:p>
          <w:p w:rsidR="00225073" w:rsidRPr="006F6BF2" w:rsidRDefault="00225073" w:rsidP="00B815A4">
            <w:pPr>
              <w:pStyle w:val="BodyText"/>
              <w:jc w:val="center"/>
            </w:pPr>
            <w:r w:rsidRPr="006F6BF2">
              <w:t>@ 60 Minutes</w:t>
            </w:r>
            <w:r>
              <w:t xml:space="preserve"> Minimum (Traffic</w:t>
            </w:r>
            <w:r>
              <w:rPr>
                <w:vertAlign w:val="superscript"/>
              </w:rPr>
              <w:t>)</w:t>
            </w:r>
          </w:p>
        </w:tc>
        <w:tc>
          <w:tcPr>
            <w:tcW w:w="2105" w:type="pct"/>
            <w:vAlign w:val="center"/>
          </w:tcPr>
          <w:p w:rsidR="00225073" w:rsidRDefault="00225073" w:rsidP="00B815A4">
            <w:pPr>
              <w:pStyle w:val="BodyText"/>
              <w:jc w:val="center"/>
            </w:pPr>
          </w:p>
          <w:p w:rsidR="00225073" w:rsidRPr="006F6BF2" w:rsidRDefault="00225073" w:rsidP="00B815A4">
            <w:pPr>
              <w:pStyle w:val="BodyText"/>
              <w:jc w:val="center"/>
            </w:pPr>
            <w:r w:rsidRPr="006F6BF2">
              <w:t>12 kg-cm Minimum</w:t>
            </w:r>
          </w:p>
          <w:p w:rsidR="00225073" w:rsidRPr="006F6BF2" w:rsidRDefault="00225073" w:rsidP="00B815A4">
            <w:pPr>
              <w:pStyle w:val="BodyText"/>
              <w:jc w:val="center"/>
            </w:pPr>
            <w:r w:rsidRPr="006F6BF2">
              <w:t>20 kg-cm or Near Spin</w:t>
            </w:r>
            <w:r>
              <w:t xml:space="preserve"> Minimum</w:t>
            </w:r>
          </w:p>
        </w:tc>
      </w:tr>
      <w:tr w:rsidR="00225073" w:rsidRPr="006F6BF2" w:rsidTr="00B815A4">
        <w:tc>
          <w:tcPr>
            <w:tcW w:w="1024" w:type="pct"/>
            <w:vAlign w:val="center"/>
          </w:tcPr>
          <w:p w:rsidR="00225073" w:rsidRPr="006F6BF2" w:rsidRDefault="00225073" w:rsidP="00B815A4">
            <w:pPr>
              <w:pStyle w:val="BodyText"/>
              <w:jc w:val="center"/>
            </w:pPr>
            <w:r w:rsidRPr="006F6BF2">
              <w:t>ISSA TB-109</w:t>
            </w:r>
          </w:p>
        </w:tc>
        <w:tc>
          <w:tcPr>
            <w:tcW w:w="1871" w:type="pct"/>
            <w:vAlign w:val="center"/>
          </w:tcPr>
          <w:p w:rsidR="00225073" w:rsidRPr="006F6BF2" w:rsidRDefault="00225073" w:rsidP="00B815A4">
            <w:pPr>
              <w:pStyle w:val="BodyText"/>
              <w:jc w:val="center"/>
            </w:pPr>
            <w:r w:rsidRPr="006F6BF2">
              <w:t>Excess Asphalt by Loaded Wheel Tester (LWT) Sand Adhesion</w:t>
            </w:r>
          </w:p>
        </w:tc>
        <w:tc>
          <w:tcPr>
            <w:tcW w:w="2105" w:type="pct"/>
            <w:vAlign w:val="center"/>
          </w:tcPr>
          <w:p w:rsidR="00225073" w:rsidRPr="006F6BF2" w:rsidRDefault="00225073" w:rsidP="00B815A4">
            <w:pPr>
              <w:pStyle w:val="BodyText"/>
              <w:jc w:val="center"/>
            </w:pPr>
            <w:r w:rsidRPr="006F6BF2">
              <w:t>50 g/ft</w:t>
            </w:r>
            <w:r w:rsidRPr="006F6BF2">
              <w:rPr>
                <w:vertAlign w:val="superscript"/>
              </w:rPr>
              <w:t>2</w:t>
            </w:r>
            <w:r w:rsidRPr="006F6BF2">
              <w:t xml:space="preserve"> Maximum</w:t>
            </w:r>
          </w:p>
        </w:tc>
      </w:tr>
      <w:tr w:rsidR="00225073" w:rsidRPr="006F6BF2" w:rsidTr="00B815A4">
        <w:tc>
          <w:tcPr>
            <w:tcW w:w="1024" w:type="pct"/>
            <w:vAlign w:val="center"/>
          </w:tcPr>
          <w:p w:rsidR="00225073" w:rsidRPr="006F6BF2" w:rsidRDefault="00225073" w:rsidP="00B815A4">
            <w:pPr>
              <w:pStyle w:val="BodyText"/>
              <w:jc w:val="center"/>
            </w:pPr>
            <w:r w:rsidRPr="006F6BF2">
              <w:t>ISSA TB-114</w:t>
            </w:r>
          </w:p>
        </w:tc>
        <w:tc>
          <w:tcPr>
            <w:tcW w:w="1871" w:type="pct"/>
            <w:vAlign w:val="center"/>
          </w:tcPr>
          <w:p w:rsidR="00225073" w:rsidRPr="006F6BF2" w:rsidRDefault="00225073" w:rsidP="00B815A4">
            <w:pPr>
              <w:pStyle w:val="BodyText"/>
              <w:jc w:val="center"/>
            </w:pPr>
            <w:r w:rsidRPr="006F6BF2">
              <w:t>Wet Stripping</w:t>
            </w:r>
          </w:p>
        </w:tc>
        <w:tc>
          <w:tcPr>
            <w:tcW w:w="2105" w:type="pct"/>
            <w:vAlign w:val="center"/>
          </w:tcPr>
          <w:p w:rsidR="00225073" w:rsidRPr="006F6BF2" w:rsidRDefault="00225073" w:rsidP="00B815A4">
            <w:pPr>
              <w:pStyle w:val="BodyText"/>
              <w:jc w:val="center"/>
            </w:pPr>
            <w:r w:rsidRPr="006F6BF2">
              <w:t>90% Minimum</w:t>
            </w:r>
          </w:p>
        </w:tc>
      </w:tr>
      <w:tr w:rsidR="00225073" w:rsidRPr="006F6BF2" w:rsidTr="00B815A4">
        <w:tc>
          <w:tcPr>
            <w:tcW w:w="1024" w:type="pct"/>
            <w:vAlign w:val="center"/>
          </w:tcPr>
          <w:p w:rsidR="00225073" w:rsidRPr="006F6BF2" w:rsidRDefault="00225073" w:rsidP="00B815A4">
            <w:pPr>
              <w:pStyle w:val="BodyText"/>
              <w:jc w:val="center"/>
            </w:pPr>
            <w:r w:rsidRPr="006F6BF2">
              <w:t>ISSA TB-100</w:t>
            </w:r>
          </w:p>
        </w:tc>
        <w:tc>
          <w:tcPr>
            <w:tcW w:w="1871" w:type="pct"/>
            <w:vAlign w:val="center"/>
          </w:tcPr>
          <w:p w:rsidR="00225073" w:rsidRPr="006F6BF2" w:rsidRDefault="00225073" w:rsidP="00B815A4">
            <w:pPr>
              <w:pStyle w:val="BodyText"/>
              <w:jc w:val="center"/>
            </w:pPr>
            <w:r w:rsidRPr="006F6BF2">
              <w:t>Wet-track Abrasion Loss:</w:t>
            </w:r>
          </w:p>
          <w:p w:rsidR="00225073" w:rsidRPr="006F6BF2" w:rsidRDefault="00225073" w:rsidP="00B815A4">
            <w:pPr>
              <w:pStyle w:val="BodyText"/>
              <w:jc w:val="center"/>
            </w:pPr>
            <w:r w:rsidRPr="006F6BF2">
              <w:t>One-hour Soak</w:t>
            </w:r>
          </w:p>
          <w:p w:rsidR="00225073" w:rsidRPr="006F6BF2" w:rsidRDefault="00225073" w:rsidP="00B815A4">
            <w:pPr>
              <w:pStyle w:val="BodyText"/>
              <w:jc w:val="center"/>
            </w:pPr>
            <w:r w:rsidRPr="006F6BF2">
              <w:t>Six-day Soak</w:t>
            </w:r>
          </w:p>
        </w:tc>
        <w:tc>
          <w:tcPr>
            <w:tcW w:w="2105" w:type="pct"/>
            <w:vAlign w:val="center"/>
          </w:tcPr>
          <w:p w:rsidR="00225073" w:rsidRPr="006F6BF2" w:rsidRDefault="00225073" w:rsidP="00B815A4">
            <w:pPr>
              <w:pStyle w:val="BodyText"/>
              <w:jc w:val="center"/>
            </w:pPr>
          </w:p>
          <w:p w:rsidR="00225073" w:rsidRPr="006F6BF2" w:rsidRDefault="00225073" w:rsidP="00B815A4">
            <w:pPr>
              <w:pStyle w:val="BodyText"/>
              <w:jc w:val="center"/>
            </w:pPr>
            <w:r w:rsidRPr="006F6BF2">
              <w:t>50 g/ft</w:t>
            </w:r>
            <w:r w:rsidRPr="006F6BF2">
              <w:rPr>
                <w:vertAlign w:val="superscript"/>
              </w:rPr>
              <w:t>2</w:t>
            </w:r>
            <w:r w:rsidRPr="006F6BF2">
              <w:t xml:space="preserve"> Maximum</w:t>
            </w:r>
          </w:p>
          <w:p w:rsidR="00225073" w:rsidRPr="006F6BF2" w:rsidRDefault="00225073" w:rsidP="00B815A4">
            <w:pPr>
              <w:pStyle w:val="BodyText"/>
              <w:jc w:val="center"/>
            </w:pPr>
            <w:r w:rsidRPr="006F6BF2">
              <w:t>75 g/ft</w:t>
            </w:r>
            <w:r w:rsidRPr="006F6BF2">
              <w:rPr>
                <w:vertAlign w:val="superscript"/>
              </w:rPr>
              <w:t>2</w:t>
            </w:r>
            <w:r w:rsidRPr="006F6BF2">
              <w:t xml:space="preserve"> Maximum</w:t>
            </w:r>
          </w:p>
        </w:tc>
      </w:tr>
      <w:tr w:rsidR="00225073" w:rsidRPr="006F6BF2" w:rsidTr="00B815A4">
        <w:tc>
          <w:tcPr>
            <w:tcW w:w="1024" w:type="pct"/>
            <w:vAlign w:val="center"/>
          </w:tcPr>
          <w:p w:rsidR="00225073" w:rsidRPr="006F6BF2" w:rsidRDefault="00225073" w:rsidP="00B815A4">
            <w:pPr>
              <w:pStyle w:val="BodyText"/>
              <w:jc w:val="center"/>
            </w:pPr>
            <w:r w:rsidRPr="006F6BF2">
              <w:t>ISSA TB-147</w:t>
            </w:r>
          </w:p>
        </w:tc>
        <w:tc>
          <w:tcPr>
            <w:tcW w:w="1871" w:type="pct"/>
            <w:vAlign w:val="center"/>
          </w:tcPr>
          <w:p w:rsidR="00225073" w:rsidRPr="006F6BF2" w:rsidRDefault="00225073" w:rsidP="00B815A4">
            <w:pPr>
              <w:pStyle w:val="BodyText"/>
              <w:jc w:val="center"/>
            </w:pPr>
            <w:r w:rsidRPr="006F6BF2">
              <w:t>Lateral Displacement</w:t>
            </w:r>
          </w:p>
          <w:p w:rsidR="00225073" w:rsidRPr="006F6BF2" w:rsidRDefault="00225073" w:rsidP="00B815A4">
            <w:pPr>
              <w:pStyle w:val="BodyText"/>
              <w:jc w:val="center"/>
            </w:pPr>
            <w:r w:rsidRPr="006F6BF2">
              <w:t>Specific Gravity after 1,000 Cycles of 125 lb.</w:t>
            </w:r>
          </w:p>
        </w:tc>
        <w:tc>
          <w:tcPr>
            <w:tcW w:w="2105" w:type="pct"/>
            <w:vAlign w:val="center"/>
          </w:tcPr>
          <w:p w:rsidR="00225073" w:rsidRPr="006F6BF2" w:rsidRDefault="00225073" w:rsidP="00B815A4">
            <w:pPr>
              <w:pStyle w:val="BodyText"/>
              <w:jc w:val="center"/>
            </w:pPr>
            <w:r w:rsidRPr="006F6BF2">
              <w:t>5% Maximum</w:t>
            </w:r>
          </w:p>
          <w:p w:rsidR="00225073" w:rsidRPr="006F6BF2" w:rsidRDefault="00225073" w:rsidP="00B815A4">
            <w:pPr>
              <w:pStyle w:val="BodyText"/>
              <w:jc w:val="center"/>
            </w:pPr>
            <w:r w:rsidRPr="006F6BF2">
              <w:t>2.10 Maximum</w:t>
            </w:r>
          </w:p>
        </w:tc>
      </w:tr>
      <w:tr w:rsidR="00225073" w:rsidRPr="006F6BF2" w:rsidTr="00B815A4">
        <w:tc>
          <w:tcPr>
            <w:tcW w:w="1024" w:type="pct"/>
            <w:vAlign w:val="center"/>
          </w:tcPr>
          <w:p w:rsidR="00225073" w:rsidRPr="006F6BF2" w:rsidRDefault="00225073" w:rsidP="00B815A4">
            <w:pPr>
              <w:pStyle w:val="BodyText"/>
              <w:jc w:val="center"/>
            </w:pPr>
            <w:r w:rsidRPr="006F6BF2">
              <w:t>ISSA TB-113</w:t>
            </w:r>
            <w:r w:rsidR="00282E34">
              <w:rPr>
                <w:vertAlign w:val="superscript"/>
              </w:rPr>
              <w:t>(1</w:t>
            </w:r>
            <w:r w:rsidRPr="00F55840">
              <w:rPr>
                <w:vertAlign w:val="superscript"/>
              </w:rPr>
              <w:t>)</w:t>
            </w:r>
          </w:p>
        </w:tc>
        <w:tc>
          <w:tcPr>
            <w:tcW w:w="1871" w:type="pct"/>
            <w:vAlign w:val="center"/>
          </w:tcPr>
          <w:p w:rsidR="00225073" w:rsidRPr="006F6BF2" w:rsidRDefault="00225073" w:rsidP="00B815A4">
            <w:pPr>
              <w:pStyle w:val="BodyText"/>
              <w:jc w:val="center"/>
            </w:pPr>
            <w:r w:rsidRPr="006F6BF2">
              <w:t>Mix Time @ 77°F (25°C)</w:t>
            </w:r>
          </w:p>
        </w:tc>
        <w:tc>
          <w:tcPr>
            <w:tcW w:w="2105" w:type="pct"/>
            <w:vAlign w:val="center"/>
          </w:tcPr>
          <w:p w:rsidR="00225073" w:rsidRPr="006F6BF2" w:rsidRDefault="00225073" w:rsidP="00B815A4">
            <w:pPr>
              <w:pStyle w:val="BodyText"/>
              <w:jc w:val="center"/>
            </w:pPr>
            <w:r w:rsidRPr="006F6BF2">
              <w:t>Controllable to 120 Seconds Minimum</w:t>
            </w:r>
          </w:p>
        </w:tc>
      </w:tr>
      <w:tr w:rsidR="00D2593A" w:rsidRPr="006F6BF2" w:rsidTr="00B815A4">
        <w:tc>
          <w:tcPr>
            <w:tcW w:w="5000" w:type="pct"/>
            <w:gridSpan w:val="3"/>
            <w:vAlign w:val="center"/>
          </w:tcPr>
          <w:p w:rsidR="00D2593A" w:rsidRPr="00D2593A" w:rsidRDefault="00D2593A" w:rsidP="00B815A4">
            <w:pPr>
              <w:pStyle w:val="BodyText"/>
              <w:jc w:val="center"/>
              <w:rPr>
                <w:sz w:val="18"/>
                <w:szCs w:val="18"/>
              </w:rPr>
            </w:pPr>
            <w:r w:rsidRPr="00D2593A">
              <w:rPr>
                <w:sz w:val="18"/>
                <w:szCs w:val="18"/>
              </w:rPr>
              <w:t>(1) The Cohesion test and Mixing Time test should be checked and reported for the highest temperatures expected during construction.</w:t>
            </w:r>
          </w:p>
        </w:tc>
      </w:tr>
    </w:tbl>
    <w:p w:rsidR="00225073" w:rsidRPr="006F6BF2" w:rsidRDefault="00225073" w:rsidP="00CD6E9C">
      <w:pPr>
        <w:pStyle w:val="BodyText"/>
      </w:pPr>
    </w:p>
    <w:p w:rsidR="00225073" w:rsidRDefault="00D2593A" w:rsidP="00CD6E9C">
      <w:pPr>
        <w:pStyle w:val="BodyText"/>
      </w:pPr>
      <w:r>
        <w:tab/>
      </w:r>
      <w:r w:rsidR="00225073" w:rsidRPr="006F6BF2">
        <w:t xml:space="preserve">The mix design must clearly show the proportions of aggregate, </w:t>
      </w:r>
      <w:r w:rsidR="00225073">
        <w:t xml:space="preserve">emulsified asphalt, </w:t>
      </w:r>
      <w:r w:rsidR="00225073" w:rsidRPr="006F6BF2">
        <w:t xml:space="preserve">mineral filler, water, </w:t>
      </w:r>
      <w:r w:rsidR="00225073">
        <w:t xml:space="preserve">and </w:t>
      </w:r>
      <w:r w:rsidR="00225073" w:rsidRPr="006F6BF2">
        <w:t>additive usage based on the dry weight of the aggregate. Meet the mix design component material requirements provided in Table 335-</w:t>
      </w:r>
      <w:r w:rsidR="00225073">
        <w:t>5</w:t>
      </w:r>
      <w:r w:rsidR="00225073" w:rsidRPr="006F6BF2">
        <w:t>.</w:t>
      </w:r>
    </w:p>
    <w:p w:rsidR="00225073" w:rsidRPr="00F55840" w:rsidRDefault="00225073" w:rsidP="00CD6E9C">
      <w:pPr>
        <w:pStyle w:val="BodyText"/>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375"/>
        <w:gridCol w:w="6005"/>
      </w:tblGrid>
      <w:tr w:rsidR="00225073" w:rsidRPr="006F6BF2" w:rsidTr="00D2593A">
        <w:tc>
          <w:tcPr>
            <w:tcW w:w="5000" w:type="pct"/>
            <w:gridSpan w:val="2"/>
            <w:vAlign w:val="center"/>
          </w:tcPr>
          <w:p w:rsidR="00225073" w:rsidRPr="00BF6EE5" w:rsidRDefault="00225073" w:rsidP="00D2593A">
            <w:pPr>
              <w:pStyle w:val="BodyText"/>
              <w:jc w:val="center"/>
            </w:pPr>
            <w:r w:rsidRPr="00BF6EE5">
              <w:t>Table 335-5</w:t>
            </w:r>
          </w:p>
          <w:p w:rsidR="00225073" w:rsidRPr="006F6BF2" w:rsidRDefault="00225073" w:rsidP="00D2593A">
            <w:pPr>
              <w:pStyle w:val="BodyText"/>
              <w:jc w:val="center"/>
            </w:pPr>
            <w:r w:rsidRPr="00BF6EE5">
              <w:t>Mix Design Component Material Requirements</w:t>
            </w:r>
          </w:p>
        </w:tc>
      </w:tr>
      <w:tr w:rsidR="00225073" w:rsidRPr="006F6BF2" w:rsidTr="00D2593A">
        <w:tc>
          <w:tcPr>
            <w:tcW w:w="1799" w:type="pct"/>
            <w:vAlign w:val="center"/>
          </w:tcPr>
          <w:p w:rsidR="00225073" w:rsidRPr="002E0FD8" w:rsidRDefault="00225073" w:rsidP="00D2593A">
            <w:pPr>
              <w:pStyle w:val="BodyText"/>
              <w:jc w:val="center"/>
            </w:pPr>
            <w:r w:rsidRPr="002E0FD8">
              <w:t>Component Materials</w:t>
            </w:r>
          </w:p>
        </w:tc>
        <w:tc>
          <w:tcPr>
            <w:tcW w:w="3201" w:type="pct"/>
            <w:vAlign w:val="center"/>
          </w:tcPr>
          <w:p w:rsidR="00225073" w:rsidRPr="002E0FD8" w:rsidRDefault="00225073" w:rsidP="00D2593A">
            <w:pPr>
              <w:pStyle w:val="BodyText"/>
              <w:jc w:val="center"/>
            </w:pPr>
            <w:r w:rsidRPr="002E0FD8">
              <w:t>Specification Requirements</w:t>
            </w:r>
          </w:p>
        </w:tc>
      </w:tr>
      <w:tr w:rsidR="00225073" w:rsidRPr="006F6BF2" w:rsidTr="00D2593A">
        <w:tc>
          <w:tcPr>
            <w:tcW w:w="1799" w:type="pct"/>
            <w:vAlign w:val="center"/>
          </w:tcPr>
          <w:p w:rsidR="00225073" w:rsidRPr="006F6BF2" w:rsidRDefault="00225073" w:rsidP="00D2593A">
            <w:pPr>
              <w:pStyle w:val="BodyText"/>
              <w:jc w:val="center"/>
            </w:pPr>
            <w:r w:rsidRPr="006F6BF2">
              <w:t>Residual Asphalt</w:t>
            </w:r>
          </w:p>
        </w:tc>
        <w:tc>
          <w:tcPr>
            <w:tcW w:w="3201" w:type="pct"/>
            <w:vAlign w:val="center"/>
          </w:tcPr>
          <w:p w:rsidR="00225073" w:rsidRPr="006F6BF2" w:rsidRDefault="00225073" w:rsidP="00D2593A">
            <w:pPr>
              <w:pStyle w:val="BodyText"/>
              <w:jc w:val="center"/>
            </w:pPr>
            <w:r w:rsidRPr="006F6BF2">
              <w:t xml:space="preserve">5.5 to 10.5%  </w:t>
            </w:r>
            <w:r>
              <w:t>(</w:t>
            </w:r>
            <w:r w:rsidRPr="006F6BF2">
              <w:t>by dry weight of aggregate</w:t>
            </w:r>
            <w:r>
              <w:t>)</w:t>
            </w:r>
          </w:p>
        </w:tc>
      </w:tr>
      <w:tr w:rsidR="00225073" w:rsidRPr="006F6BF2" w:rsidTr="00D2593A">
        <w:tc>
          <w:tcPr>
            <w:tcW w:w="1799" w:type="pct"/>
            <w:vAlign w:val="center"/>
          </w:tcPr>
          <w:p w:rsidR="00225073" w:rsidRPr="006F6BF2" w:rsidRDefault="00225073" w:rsidP="00D2593A">
            <w:pPr>
              <w:pStyle w:val="BodyText"/>
              <w:jc w:val="center"/>
            </w:pPr>
            <w:r w:rsidRPr="006F6BF2">
              <w:t>Mineral Filler</w:t>
            </w:r>
          </w:p>
        </w:tc>
        <w:tc>
          <w:tcPr>
            <w:tcW w:w="3201" w:type="pct"/>
            <w:vAlign w:val="center"/>
          </w:tcPr>
          <w:p w:rsidR="00225073" w:rsidRPr="006F6BF2" w:rsidRDefault="00225073" w:rsidP="00D2593A">
            <w:pPr>
              <w:pStyle w:val="BodyText"/>
              <w:jc w:val="center"/>
            </w:pPr>
            <w:r w:rsidRPr="006F6BF2">
              <w:t xml:space="preserve">0.5 to 3.0% </w:t>
            </w:r>
            <w:r>
              <w:t>(</w:t>
            </w:r>
            <w:r w:rsidRPr="006F6BF2">
              <w:t>by dry weight of aggregate</w:t>
            </w:r>
            <w:r>
              <w:t>)</w:t>
            </w:r>
          </w:p>
        </w:tc>
      </w:tr>
      <w:tr w:rsidR="00225073" w:rsidRPr="006F6BF2" w:rsidTr="00D2593A">
        <w:tc>
          <w:tcPr>
            <w:tcW w:w="1799" w:type="pct"/>
            <w:vAlign w:val="center"/>
          </w:tcPr>
          <w:p w:rsidR="00225073" w:rsidRPr="006F6BF2" w:rsidRDefault="00225073" w:rsidP="00D2593A">
            <w:pPr>
              <w:pStyle w:val="BodyText"/>
              <w:jc w:val="center"/>
            </w:pPr>
            <w:r w:rsidRPr="006F6BF2">
              <w:t>Polymer-based Modifier</w:t>
            </w:r>
          </w:p>
        </w:tc>
        <w:tc>
          <w:tcPr>
            <w:tcW w:w="3201" w:type="pct"/>
            <w:vAlign w:val="center"/>
          </w:tcPr>
          <w:p w:rsidR="00225073" w:rsidRPr="006F6BF2" w:rsidRDefault="00225073" w:rsidP="00D2593A">
            <w:pPr>
              <w:pStyle w:val="BodyText"/>
              <w:jc w:val="center"/>
            </w:pPr>
            <w:r w:rsidRPr="006F6BF2">
              <w:t>Minimum</w:t>
            </w:r>
            <w:r>
              <w:t xml:space="preserve"> of 3.0% (solids based on asphalt</w:t>
            </w:r>
            <w:r w:rsidRPr="006F6BF2">
              <w:t xml:space="preserve"> weight content</w:t>
            </w:r>
            <w:r>
              <w:t>)</w:t>
            </w:r>
          </w:p>
        </w:tc>
      </w:tr>
      <w:tr w:rsidR="00225073" w:rsidRPr="006F6BF2" w:rsidTr="00D2593A">
        <w:tc>
          <w:tcPr>
            <w:tcW w:w="1799" w:type="pct"/>
            <w:vAlign w:val="center"/>
          </w:tcPr>
          <w:p w:rsidR="00225073" w:rsidRPr="006F6BF2" w:rsidRDefault="00225073" w:rsidP="00D2593A">
            <w:pPr>
              <w:pStyle w:val="BodyText"/>
              <w:jc w:val="center"/>
            </w:pPr>
            <w:r w:rsidRPr="006F6BF2">
              <w:t>Additives</w:t>
            </w:r>
          </w:p>
        </w:tc>
        <w:tc>
          <w:tcPr>
            <w:tcW w:w="3201" w:type="pct"/>
            <w:vAlign w:val="center"/>
          </w:tcPr>
          <w:p w:rsidR="00225073" w:rsidRPr="006F6BF2" w:rsidRDefault="00225073" w:rsidP="00D2593A">
            <w:pPr>
              <w:pStyle w:val="BodyText"/>
              <w:jc w:val="center"/>
            </w:pPr>
            <w:r w:rsidRPr="006F6BF2">
              <w:t>As needed</w:t>
            </w:r>
          </w:p>
        </w:tc>
      </w:tr>
      <w:tr w:rsidR="00225073" w:rsidRPr="006F6BF2" w:rsidTr="00D2593A">
        <w:tc>
          <w:tcPr>
            <w:tcW w:w="1799" w:type="pct"/>
            <w:vAlign w:val="center"/>
          </w:tcPr>
          <w:p w:rsidR="00225073" w:rsidRPr="006F6BF2" w:rsidRDefault="00225073" w:rsidP="00D2593A">
            <w:pPr>
              <w:pStyle w:val="BodyText"/>
              <w:jc w:val="center"/>
            </w:pPr>
            <w:r w:rsidRPr="006F6BF2">
              <w:t>Water</w:t>
            </w:r>
          </w:p>
        </w:tc>
        <w:tc>
          <w:tcPr>
            <w:tcW w:w="3201" w:type="pct"/>
            <w:vAlign w:val="center"/>
          </w:tcPr>
          <w:p w:rsidR="00225073" w:rsidRPr="006F6BF2" w:rsidRDefault="00225073" w:rsidP="00D2593A">
            <w:pPr>
              <w:pStyle w:val="BodyText"/>
              <w:jc w:val="center"/>
            </w:pPr>
            <w:r w:rsidRPr="006F6BF2">
              <w:t>As required to produce proper mix consistency</w:t>
            </w:r>
          </w:p>
        </w:tc>
      </w:tr>
    </w:tbl>
    <w:p w:rsidR="00225073" w:rsidRDefault="00225073" w:rsidP="00CD6E9C">
      <w:pPr>
        <w:pStyle w:val="BodyText"/>
      </w:pPr>
    </w:p>
    <w:p w:rsidR="00D2593A" w:rsidRDefault="00D2593A" w:rsidP="00CD6E9C">
      <w:pPr>
        <w:pStyle w:val="BodyText"/>
      </w:pPr>
      <w:r>
        <w:tab/>
      </w:r>
      <w:r w:rsidR="001B131F" w:rsidRPr="006A4044">
        <w:t xml:space="preserve">The materials (aggregates, emulsion, mineral filler, and additives) must be from the same source, grade and type used to develop the approved mix design. Any substitutions or alternate supplies must be preapproved by the Engineer. Changes in the aggregate source or emulsion source requires re-validating the mix design and the performance properties. </w:t>
      </w:r>
      <w:r w:rsidR="00407903" w:rsidRPr="00407903">
        <w:t>Blending, co-mingling and otherwise combining materials from two or more sources, grades or types not noted in the approved Mix Design is strictly prohibited.</w:t>
      </w:r>
      <w:r w:rsidR="001B131F" w:rsidRPr="006A4044">
        <w:t xml:space="preserve"> Aggregate stockpiles and emulsion </w:t>
      </w:r>
      <w:r w:rsidR="006A4044">
        <w:t>material</w:t>
      </w:r>
      <w:r w:rsidR="001B131F" w:rsidRPr="006A4044">
        <w:t xml:space="preserve"> should be </w:t>
      </w:r>
      <w:r w:rsidR="006A4044">
        <w:t xml:space="preserve">located </w:t>
      </w:r>
      <w:r w:rsidR="001B131F" w:rsidRPr="006A4044">
        <w:t>at or near the job site in sufficient quantity for the job or designated parts of the job.</w:t>
      </w:r>
    </w:p>
    <w:p w:rsidR="00225073" w:rsidRPr="0089290F" w:rsidRDefault="00225073" w:rsidP="00D2593A">
      <w:pPr>
        <w:pStyle w:val="Article"/>
        <w:rPr>
          <w:sz w:val="20"/>
        </w:rPr>
      </w:pPr>
      <w:r w:rsidRPr="0089290F">
        <w:t>335-</w:t>
      </w:r>
      <w:proofErr w:type="gramStart"/>
      <w:r w:rsidRPr="0089290F">
        <w:t xml:space="preserve">4 </w:t>
      </w:r>
      <w:r w:rsidR="001E31F5">
        <w:t xml:space="preserve"> </w:t>
      </w:r>
      <w:r w:rsidRPr="0089290F">
        <w:t>Equipment</w:t>
      </w:r>
      <w:proofErr w:type="gramEnd"/>
      <w:r w:rsidRPr="0089290F">
        <w:t>.</w:t>
      </w:r>
    </w:p>
    <w:p w:rsidR="00225073" w:rsidRPr="006F6BF2" w:rsidRDefault="00D2593A" w:rsidP="00CD6E9C">
      <w:pPr>
        <w:pStyle w:val="BodyText"/>
      </w:pPr>
      <w:r>
        <w:tab/>
      </w:r>
      <w:r w:rsidR="00225073" w:rsidRPr="00D2593A">
        <w:rPr>
          <w:b/>
        </w:rPr>
        <w:t>335-4.1 General:</w:t>
      </w:r>
      <w:r>
        <w:rPr>
          <w:b/>
        </w:rPr>
        <w:t xml:space="preserve"> </w:t>
      </w:r>
      <w:r w:rsidR="00225073" w:rsidRPr="006F6BF2">
        <w:t>Maintain all equipment, tools, and machines used in the performance of this work in satisfactory working condition at all times to ensure a high-quality product.</w:t>
      </w:r>
    </w:p>
    <w:p w:rsidR="00225073" w:rsidRPr="006F6BF2" w:rsidRDefault="00D2593A" w:rsidP="00CD6E9C">
      <w:pPr>
        <w:pStyle w:val="BodyText"/>
      </w:pPr>
      <w:r>
        <w:tab/>
      </w:r>
      <w:r w:rsidR="00225073" w:rsidRPr="00D2593A">
        <w:rPr>
          <w:b/>
        </w:rPr>
        <w:t>335-4.2 Mixing Equipment:</w:t>
      </w:r>
      <w:r>
        <w:rPr>
          <w:b/>
        </w:rPr>
        <w:t xml:space="preserve"> </w:t>
      </w:r>
      <w:r w:rsidR="00225073" w:rsidRPr="006F6BF2">
        <w:t>Use a machine specifically designed and manufactured to place micro surfacing.  Truck mounted and self-loading continuous machines are acceptable</w:t>
      </w:r>
      <w:r w:rsidR="00225073">
        <w:t xml:space="preserve">. </w:t>
      </w:r>
      <w:r w:rsidR="00225073" w:rsidRPr="006F6BF2">
        <w:t xml:space="preserve"> Mix the material with </w:t>
      </w:r>
      <w:r w:rsidR="00225073">
        <w:t xml:space="preserve">an </w:t>
      </w:r>
      <w:r w:rsidR="00225073" w:rsidRPr="006F6BF2">
        <w:t>automatic-sequenced, self-propelled micro surfacing mixing machine</w:t>
      </w:r>
      <w:r w:rsidR="00225073">
        <w:t>.  It shall be</w:t>
      </w:r>
      <w:r w:rsidR="00225073" w:rsidRPr="006F6BF2">
        <w:t xml:space="preserve"> a continuous-flow mixing unit able to accurately deliver and proportion the </w:t>
      </w:r>
      <w:r w:rsidR="00225073">
        <w:t xml:space="preserve">mix components through </w:t>
      </w:r>
      <w:r w:rsidR="00225073" w:rsidRPr="006F6BF2">
        <w:t xml:space="preserve">a revolving multi-blade, double-shafted mixer and to discharge the mixed product on a continuous-flow basis. </w:t>
      </w:r>
      <w:r w:rsidR="00225073">
        <w:t>The machine shall have sufficient storage capacity for all mix components to maintain an adequate supply to the proportioning controls.</w:t>
      </w:r>
    </w:p>
    <w:p w:rsidR="00225073" w:rsidRPr="006F6BF2" w:rsidRDefault="00D2593A" w:rsidP="00CD6E9C">
      <w:pPr>
        <w:pStyle w:val="BodyText"/>
      </w:pPr>
      <w:r>
        <w:tab/>
      </w:r>
      <w:r>
        <w:tab/>
      </w:r>
      <w:r w:rsidR="00225073" w:rsidRPr="006F6BF2">
        <w:t>Self-loading continuous machines shall be capable of loading materials while continuing to lay micro surfacing, thereby minimizing construction joints.</w:t>
      </w:r>
      <w:r w:rsidR="00225073">
        <w:t xml:space="preserve"> </w:t>
      </w:r>
      <w:r w:rsidR="00225073" w:rsidRPr="006F6BF2">
        <w:t>Self-loading continuous machines shall be equipped to allow the operator to have full control of the forward and reverse speeds during applications of the micro surfacing material and shall be equipped with opposite-side driver stations to assist in alignment. The self-loading device, opposite-side driver stations, and forward and reverse speed controls shall be original equipment</w:t>
      </w:r>
      <w:r w:rsidR="00225073">
        <w:t>-</w:t>
      </w:r>
      <w:r w:rsidR="00225073" w:rsidRPr="006F6BF2">
        <w:t>manufacturer design.</w:t>
      </w:r>
    </w:p>
    <w:p w:rsidR="00225073" w:rsidRPr="006F6BF2" w:rsidRDefault="00D2593A" w:rsidP="00CD6E9C">
      <w:pPr>
        <w:pStyle w:val="BodyText"/>
      </w:pPr>
      <w:r>
        <w:rPr>
          <w:b/>
        </w:rPr>
        <w:tab/>
      </w:r>
      <w:r w:rsidR="00225073" w:rsidRPr="00D2593A">
        <w:rPr>
          <w:b/>
        </w:rPr>
        <w:t>335-4.3 Proportioning Device:</w:t>
      </w:r>
      <w:r>
        <w:rPr>
          <w:b/>
        </w:rPr>
        <w:t xml:space="preserve"> </w:t>
      </w:r>
      <w:r w:rsidR="00225073" w:rsidRPr="006F6BF2">
        <w:t xml:space="preserve">Provide and properly mark individual volume or weight controls for proportioning each material to be added to the mix (i.e., aggregate, mineral filler, </w:t>
      </w:r>
      <w:r w:rsidR="00225073">
        <w:t>emulsified asphalt</w:t>
      </w:r>
      <w:r w:rsidR="00225073" w:rsidRPr="006F6BF2">
        <w:t>, additives, and water).</w:t>
      </w:r>
    </w:p>
    <w:p w:rsidR="008D7D6B" w:rsidRDefault="00D2593A" w:rsidP="00CD6E9C">
      <w:pPr>
        <w:pStyle w:val="BodyText"/>
      </w:pPr>
      <w:r>
        <w:tab/>
      </w:r>
      <w:r w:rsidR="00225073" w:rsidRPr="00D2593A">
        <w:rPr>
          <w:b/>
        </w:rPr>
        <w:t>335-4.4 Spreading Equipment:</w:t>
      </w:r>
      <w:r>
        <w:rPr>
          <w:b/>
        </w:rPr>
        <w:t xml:space="preserve"> </w:t>
      </w:r>
      <w:r w:rsidR="00225073" w:rsidRPr="006F6BF2">
        <w:t xml:space="preserve">Agitate and spread the mixture uniformly in the </w:t>
      </w:r>
      <w:r w:rsidR="00225073">
        <w:t>spreader</w:t>
      </w:r>
      <w:r w:rsidR="00225073" w:rsidRPr="006F6BF2">
        <w:t xml:space="preserve"> box by means of twin-shafted paddles or spiral augers fixed in the spreader box. </w:t>
      </w:r>
      <w:r w:rsidR="0000298C">
        <w:t>P</w:t>
      </w:r>
      <w:r w:rsidR="00225073" w:rsidRPr="006F6BF2">
        <w:t xml:space="preserve">rovide a front seal to </w:t>
      </w:r>
      <w:r w:rsidR="00225073">
        <w:t xml:space="preserve">ensure </w:t>
      </w:r>
      <w:r w:rsidR="00225073" w:rsidRPr="006F6BF2">
        <w:t xml:space="preserve">no loss of the mixture at the road contact point. The rear seal shall act as a final strike-off and shall be adjustable. The spreader box and rear strike-off shall be so designed and operated that a uniform consistency is achieved </w:t>
      </w:r>
      <w:r w:rsidR="00225073">
        <w:t xml:space="preserve">and </w:t>
      </w:r>
      <w:r w:rsidR="00225073" w:rsidRPr="006F6BF2">
        <w:t xml:space="preserve">a free flow of material </w:t>
      </w:r>
      <w:r w:rsidR="00225073">
        <w:t xml:space="preserve">is provided </w:t>
      </w:r>
      <w:r w:rsidR="00225073" w:rsidRPr="006F6BF2">
        <w:t>to the rear strike-off. The spreader box shall have suitable means to hydraulically adjust the box width automatically while traveling behind the mixing unit, and be able to side shift the box to compensate for variations in the pavement geometry.</w:t>
      </w:r>
    </w:p>
    <w:p w:rsidR="00225073" w:rsidRPr="006F6BF2" w:rsidRDefault="00D2593A" w:rsidP="00CD6E9C">
      <w:pPr>
        <w:pStyle w:val="BodyText"/>
      </w:pPr>
      <w:r>
        <w:rPr>
          <w:b/>
        </w:rPr>
        <w:tab/>
      </w:r>
      <w:r>
        <w:rPr>
          <w:b/>
        </w:rPr>
        <w:tab/>
      </w:r>
      <w:r w:rsidR="00225073" w:rsidRPr="00D2593A">
        <w:rPr>
          <w:b/>
        </w:rPr>
        <w:t>335-4.4.1 Secondary Strike-off:</w:t>
      </w:r>
      <w:r>
        <w:rPr>
          <w:b/>
        </w:rPr>
        <w:t xml:space="preserve"> </w:t>
      </w:r>
      <w:r w:rsidR="00225073" w:rsidRPr="006F6BF2">
        <w:t>Provide a secondary strike-off to improve surface texture. The secondary strike-off shall have the same adjustments as the spreader box.</w:t>
      </w:r>
    </w:p>
    <w:p w:rsidR="00225073" w:rsidRDefault="0000298C" w:rsidP="00CD6E9C">
      <w:pPr>
        <w:pStyle w:val="BodyText"/>
      </w:pPr>
      <w:r>
        <w:rPr>
          <w:b/>
        </w:rPr>
        <w:tab/>
      </w:r>
      <w:r>
        <w:rPr>
          <w:b/>
        </w:rPr>
        <w:tab/>
      </w:r>
      <w:r w:rsidR="00225073" w:rsidRPr="0000298C">
        <w:rPr>
          <w:b/>
        </w:rPr>
        <w:t>335-4.4.2 Rut-filling Equipment:</w:t>
      </w:r>
      <w:r>
        <w:rPr>
          <w:b/>
        </w:rPr>
        <w:t xml:space="preserve"> </w:t>
      </w:r>
      <w:r w:rsidR="00225073" w:rsidRPr="00514672">
        <w:t xml:space="preserve">When </w:t>
      </w:r>
      <w:r w:rsidR="00225073">
        <w:t xml:space="preserve">required by the </w:t>
      </w:r>
      <w:r w:rsidR="00225073" w:rsidRPr="00514672">
        <w:t xml:space="preserve">plans, micro surfacing material may be used to fill ruts, utility cuts, depressions in the existing surface, etc. When rutting or deformation is less than </w:t>
      </w:r>
      <w:r>
        <w:t>1/2 </w:t>
      </w:r>
      <w:r w:rsidR="00225073">
        <w:t>inch</w:t>
      </w:r>
      <w:r w:rsidR="00225073" w:rsidRPr="00514672">
        <w:t xml:space="preserve">, a full width scratch course may be applied with the spreader box using a metal or stiff rubber strike-off. Ruts of </w:t>
      </w:r>
      <w:r>
        <w:t>1/2 </w:t>
      </w:r>
      <w:r w:rsidR="00225073">
        <w:t xml:space="preserve">inch </w:t>
      </w:r>
      <w:r w:rsidR="00225073" w:rsidRPr="00514672">
        <w:t xml:space="preserve">or greater in depth shall be filled independently with a rut-filling box, either </w:t>
      </w:r>
      <w:r w:rsidR="00225073">
        <w:t>five or six feet</w:t>
      </w:r>
      <w:r w:rsidR="00225073" w:rsidRPr="00514672">
        <w:t xml:space="preserve"> in width.</w:t>
      </w:r>
      <w:r w:rsidR="00225073">
        <w:t xml:space="preserve">  </w:t>
      </w:r>
      <w:r w:rsidR="00225073" w:rsidRPr="00514672">
        <w:t>Ruts that are in excess of 1</w:t>
      </w:r>
      <w:r>
        <w:t>-</w:t>
      </w:r>
      <w:r w:rsidR="00225073">
        <w:t>1/2</w:t>
      </w:r>
      <w:r>
        <w:t> </w:t>
      </w:r>
      <w:r w:rsidR="00225073">
        <w:t xml:space="preserve">inch </w:t>
      </w:r>
      <w:r w:rsidR="00225073" w:rsidRPr="00514672">
        <w:t>in depth may require multiple applications with the rut-filling box to restore the cross-section.</w:t>
      </w:r>
    </w:p>
    <w:p w:rsidR="00225073" w:rsidRPr="006F6BF2" w:rsidRDefault="0000298C" w:rsidP="00CD6E9C">
      <w:pPr>
        <w:pStyle w:val="BodyText"/>
      </w:pPr>
      <w:r>
        <w:lastRenderedPageBreak/>
        <w:tab/>
      </w:r>
      <w:r>
        <w:tab/>
      </w:r>
      <w:r>
        <w:tab/>
      </w:r>
      <w:r w:rsidR="00225073" w:rsidRPr="006F6BF2">
        <w:t>When a rut box is used, emulsi</w:t>
      </w:r>
      <w:r w:rsidR="00225073">
        <w:t>fied asphalt</w:t>
      </w:r>
      <w:r w:rsidR="00225073" w:rsidRPr="006F6BF2">
        <w:t xml:space="preserve"> content </w:t>
      </w:r>
      <w:r w:rsidR="00225073">
        <w:t>may</w:t>
      </w:r>
      <w:r w:rsidR="00225073" w:rsidRPr="006F6BF2">
        <w:t xml:space="preserve"> be reduced by 0.5% of the mix design target</w:t>
      </w:r>
      <w:r w:rsidR="00225073">
        <w:t xml:space="preserve">. Any reduction of emulsified asphalt content must be within the tolerance of the job mix formulation listed in the mix design. </w:t>
      </w:r>
      <w:r w:rsidR="00225073" w:rsidRPr="00514672">
        <w:t>Material placed with the rut-filling box shall have a</w:t>
      </w:r>
      <w:r w:rsidR="00225073">
        <w:t xml:space="preserve"> </w:t>
      </w:r>
      <w:r>
        <w:t>1/4 </w:t>
      </w:r>
      <w:r w:rsidR="00225073">
        <w:t xml:space="preserve">inch </w:t>
      </w:r>
      <w:r w:rsidR="00225073" w:rsidRPr="00514672">
        <w:t xml:space="preserve">crown to allow for traffic consolidation. </w:t>
      </w:r>
      <w:r w:rsidR="00225073">
        <w:t>Before placing subsequent lifts, a</w:t>
      </w:r>
      <w:r w:rsidR="00225073" w:rsidRPr="00514672">
        <w:t>llow all rut-filling material to cure under traffic for at least 24</w:t>
      </w:r>
      <w:r>
        <w:t> </w:t>
      </w:r>
      <w:r w:rsidR="00225073" w:rsidRPr="00514672">
        <w:t>hours</w:t>
      </w:r>
      <w:r w:rsidR="00225073">
        <w:t>.</w:t>
      </w:r>
    </w:p>
    <w:p w:rsidR="00225073" w:rsidRPr="006F6BF2" w:rsidRDefault="0000298C" w:rsidP="00CD6E9C">
      <w:pPr>
        <w:pStyle w:val="BodyText"/>
      </w:pPr>
      <w:r>
        <w:rPr>
          <w:b/>
        </w:rPr>
        <w:tab/>
      </w:r>
      <w:r w:rsidR="00225073" w:rsidRPr="0000298C">
        <w:rPr>
          <w:b/>
        </w:rPr>
        <w:t>335-4.5 Auxiliary Equipment:</w:t>
      </w:r>
      <w:r>
        <w:rPr>
          <w:b/>
        </w:rPr>
        <w:t xml:space="preserve"> </w:t>
      </w:r>
      <w:r w:rsidR="00225073" w:rsidRPr="006F6BF2">
        <w:t>Provide suitable surface preparation equipment, traffic control equipment, hand tools, and any other support and safety equipment necessary to perform the work.</w:t>
      </w:r>
    </w:p>
    <w:p w:rsidR="00225073" w:rsidRPr="00361519" w:rsidRDefault="00730498" w:rsidP="0000298C">
      <w:pPr>
        <w:pStyle w:val="Article"/>
      </w:pPr>
      <w:proofErr w:type="gramStart"/>
      <w:r>
        <w:t>335-6</w:t>
      </w:r>
      <w:r w:rsidR="00225073" w:rsidRPr="00361519">
        <w:t xml:space="preserve"> Calibration.</w:t>
      </w:r>
      <w:proofErr w:type="gramEnd"/>
    </w:p>
    <w:p w:rsidR="00225073" w:rsidRPr="00361519" w:rsidRDefault="0000298C" w:rsidP="00CD6E9C">
      <w:pPr>
        <w:pStyle w:val="BodyText"/>
      </w:pPr>
      <w:r>
        <w:tab/>
      </w:r>
      <w:r w:rsidR="00225073" w:rsidRPr="00361519">
        <w:t>Calibrate each mixing unit to be used in the performance of the work in the presence of the Engineer prior to the start of construction. Previous calibration documentation covering the exact materials to be used may be acceptable, provided that no more than 60</w:t>
      </w:r>
      <w:r>
        <w:t> </w:t>
      </w:r>
      <w:r w:rsidR="00225073" w:rsidRPr="00361519">
        <w:t>days have lapsed. Document the individual calibration of each material at various settings, which can be related to the machine metering devices. Do not utilize any mixing unit on the project until the calibration has been completed and approved by the Engineer. Any component replacement affecting material proportioning requires that the machine be recalibrated. No machine will be allowed to work on the project until the calibration has been completed and accepted.</w:t>
      </w:r>
    </w:p>
    <w:p w:rsidR="00225073" w:rsidRDefault="00FF3252" w:rsidP="0000298C">
      <w:pPr>
        <w:pStyle w:val="Article"/>
      </w:pPr>
      <w:proofErr w:type="gramStart"/>
      <w:r>
        <w:t>335-7</w:t>
      </w:r>
      <w:r w:rsidR="00225073" w:rsidRPr="006F6BF2">
        <w:t xml:space="preserve"> Weather Limitations</w:t>
      </w:r>
      <w:r w:rsidR="00225073">
        <w:t>.</w:t>
      </w:r>
      <w:proofErr w:type="gramEnd"/>
    </w:p>
    <w:p w:rsidR="00225073" w:rsidRPr="006F6BF2" w:rsidRDefault="0000298C" w:rsidP="00CD6E9C">
      <w:pPr>
        <w:pStyle w:val="BodyText"/>
      </w:pPr>
      <w:r>
        <w:tab/>
      </w:r>
      <w:r w:rsidR="00225073" w:rsidRPr="006F6BF2">
        <w:t>Do not apply micro surfacing if either the pavement or air temperature is below 50°F and falling. Micro surfacing may be applied when both pavement and air temperatures are 45°F and rising. Do not apply m</w:t>
      </w:r>
      <w:r w:rsidR="00225073" w:rsidRPr="00F55840">
        <w:t>i</w:t>
      </w:r>
      <w:r w:rsidR="00225073" w:rsidRPr="006F6BF2">
        <w:t>cro surfacing when there is the possibility that the finished product will freeze within 24</w:t>
      </w:r>
      <w:r>
        <w:t> </w:t>
      </w:r>
      <w:r w:rsidR="00225073" w:rsidRPr="006F6BF2">
        <w:t>hours. Do not apply micro surfacing in the rain or when there is standing water on the pavement. The mixture shall not be applied when weather conditions prevent opening to traffic within a reasonable amount of time, as determined by the Engineer.</w:t>
      </w:r>
    </w:p>
    <w:p w:rsidR="00225073" w:rsidRPr="006F6BF2" w:rsidRDefault="00FF3252" w:rsidP="0000298C">
      <w:pPr>
        <w:pStyle w:val="Article"/>
      </w:pPr>
      <w:proofErr w:type="gramStart"/>
      <w:r>
        <w:t>335-8</w:t>
      </w:r>
      <w:r w:rsidR="00225073" w:rsidRPr="006F6BF2">
        <w:t xml:space="preserve"> Surface</w:t>
      </w:r>
      <w:r w:rsidR="00D71D51">
        <w:t xml:space="preserve"> </w:t>
      </w:r>
      <w:r w:rsidR="00225073" w:rsidRPr="006F6BF2">
        <w:t>Preparation.</w:t>
      </w:r>
      <w:proofErr w:type="gramEnd"/>
    </w:p>
    <w:p w:rsidR="00225073" w:rsidRPr="006F6BF2" w:rsidRDefault="0000298C" w:rsidP="00CD6E9C">
      <w:pPr>
        <w:pStyle w:val="BodyText"/>
      </w:pPr>
      <w:r>
        <w:tab/>
      </w:r>
      <w:r w:rsidR="00FF3252" w:rsidRPr="0000298C">
        <w:rPr>
          <w:b/>
        </w:rPr>
        <w:t>335-8.1</w:t>
      </w:r>
      <w:r w:rsidR="00225073" w:rsidRPr="0000298C">
        <w:rPr>
          <w:b/>
        </w:rPr>
        <w:t xml:space="preserve"> General:</w:t>
      </w:r>
      <w:r>
        <w:rPr>
          <w:b/>
        </w:rPr>
        <w:t xml:space="preserve"> </w:t>
      </w:r>
      <w:r w:rsidR="00225073" w:rsidRPr="006F6BF2">
        <w:t xml:space="preserve">Remove any thermoplastic striping materials </w:t>
      </w:r>
      <w:r w:rsidR="00225073">
        <w:t xml:space="preserve">and retro-reflective pavement markers </w:t>
      </w:r>
      <w:r w:rsidR="00225073" w:rsidRPr="006F6BF2">
        <w:t>in the areas to be micro surfaced. Provide temporary striping as necessary to</w:t>
      </w:r>
      <w:r w:rsidR="00225073">
        <w:t xml:space="preserve"> comply with plan</w:t>
      </w:r>
      <w:r w:rsidR="00225073" w:rsidRPr="006F6BF2">
        <w:t xml:space="preserve"> requirements. Immediately prior to applying the micro surfacing, clear the surface of all loose material, silt spots, vegetation, and other material that will negatively affect the quality of the micro surfacing</w:t>
      </w:r>
      <w:r w:rsidR="00225073">
        <w:t>,</w:t>
      </w:r>
      <w:r w:rsidR="00225073" w:rsidRPr="006F6BF2">
        <w:t xml:space="preserve"> utilizing any standard cleaning method. If water is used for cleaning, allow </w:t>
      </w:r>
      <w:r w:rsidR="00225073">
        <w:t xml:space="preserve">any unsealed </w:t>
      </w:r>
      <w:r w:rsidR="00225073" w:rsidRPr="006F6BF2">
        <w:t>cracks to dry thoroughly before applying micro surfacing.  Protect manholes, valve boxes, drop inlets and other service entrances from the micro surfacing mixture by a suitable method. The Engineer will approve the surface preparation prior to micro surfacing. No loose aggregate, either spilled from the lay-</w:t>
      </w:r>
      <w:r w:rsidR="00225073">
        <w:t>d</w:t>
      </w:r>
      <w:r w:rsidR="00225073" w:rsidRPr="006F6BF2">
        <w:t>own machine or existing on the road, will be permitted.</w:t>
      </w:r>
    </w:p>
    <w:p w:rsidR="00225073" w:rsidRPr="006F6BF2" w:rsidRDefault="0000298C" w:rsidP="00CD6E9C">
      <w:pPr>
        <w:pStyle w:val="BodyText"/>
        <w:rPr>
          <w:i/>
          <w:iCs/>
        </w:rPr>
      </w:pPr>
      <w:r>
        <w:tab/>
      </w:r>
      <w:r w:rsidR="00FF3252" w:rsidRPr="0000298C">
        <w:rPr>
          <w:b/>
        </w:rPr>
        <w:t>335-8.2</w:t>
      </w:r>
      <w:r w:rsidR="00225073" w:rsidRPr="0000298C">
        <w:rPr>
          <w:b/>
        </w:rPr>
        <w:t xml:space="preserve"> Cracks:</w:t>
      </w:r>
      <w:r>
        <w:t xml:space="preserve"> </w:t>
      </w:r>
      <w:r w:rsidR="00507031">
        <w:t>If the plans call for crack filling prior to construction of the micro surfacing treatment, p</w:t>
      </w:r>
      <w:r w:rsidR="00225073" w:rsidRPr="006F6BF2">
        <w:t xml:space="preserve">re-treat any cracks in the surface of the pavement with a crack filler meeting the </w:t>
      </w:r>
      <w:r w:rsidR="00FF3252">
        <w:t xml:space="preserve">material </w:t>
      </w:r>
      <w:r w:rsidR="00225073" w:rsidRPr="006F6BF2">
        <w:t xml:space="preserve">requirements of </w:t>
      </w:r>
      <w:r w:rsidR="00225073">
        <w:t>FDOT Developmental Specification Section 305</w:t>
      </w:r>
      <w:r w:rsidR="00225073" w:rsidRPr="006F6BF2">
        <w:t xml:space="preserve"> prior to the application of the micro surfacing. Fill any cracks with a width greater than </w:t>
      </w:r>
      <w:r>
        <w:t>1/4 </w:t>
      </w:r>
      <w:r w:rsidR="00225073" w:rsidRPr="006F6BF2">
        <w:t xml:space="preserve">inch. Do not overfill the cracks. </w:t>
      </w:r>
      <w:r w:rsidR="00225073">
        <w:t>Crack filling material must cure for a minimum of 30</w:t>
      </w:r>
      <w:r>
        <w:t> </w:t>
      </w:r>
      <w:r w:rsidR="00225073">
        <w:t>days prior to application of the micro surfacing.</w:t>
      </w:r>
    </w:p>
    <w:p w:rsidR="008D7D6B" w:rsidRDefault="0000298C" w:rsidP="00CD6E9C">
      <w:pPr>
        <w:pStyle w:val="BodyText"/>
      </w:pPr>
      <w:r>
        <w:tab/>
      </w:r>
      <w:r w:rsidR="00FF3252" w:rsidRPr="0000298C">
        <w:rPr>
          <w:b/>
        </w:rPr>
        <w:t>335-8.3</w:t>
      </w:r>
      <w:r w:rsidR="00225073" w:rsidRPr="0000298C">
        <w:rPr>
          <w:b/>
        </w:rPr>
        <w:t xml:space="preserve"> Rumble Strips:</w:t>
      </w:r>
      <w:r>
        <w:rPr>
          <w:b/>
        </w:rPr>
        <w:t xml:space="preserve"> </w:t>
      </w:r>
      <w:r w:rsidR="00225073" w:rsidRPr="006F6BF2">
        <w:t xml:space="preserve">Where shoulders are not to be micro surfaced, prevent material </w:t>
      </w:r>
      <w:r w:rsidR="00225073">
        <w:t>from being applied to or entering any</w:t>
      </w:r>
      <w:r w:rsidR="00225073" w:rsidRPr="006F6BF2">
        <w:t xml:space="preserve"> rumble strip depressions. </w:t>
      </w:r>
      <w:r w:rsidR="00225073">
        <w:t>If necessary, r</w:t>
      </w:r>
      <w:r w:rsidR="00225073" w:rsidRPr="006F6BF2">
        <w:t xml:space="preserve">emove any material </w:t>
      </w:r>
      <w:r w:rsidR="00225073" w:rsidRPr="006F6BF2">
        <w:lastRenderedPageBreak/>
        <w:t xml:space="preserve">that enters the depressions. </w:t>
      </w:r>
      <w:r w:rsidR="00225073">
        <w:t>When rumble strips are to be micro surfaced, place a scratch course to fill the depressions prior to placing the final surface course.</w:t>
      </w:r>
    </w:p>
    <w:p w:rsidR="00225073" w:rsidRPr="00ED7A38" w:rsidRDefault="0000298C" w:rsidP="00CD6E9C">
      <w:pPr>
        <w:pStyle w:val="BodyText"/>
      </w:pPr>
      <w:r>
        <w:tab/>
      </w:r>
      <w:r w:rsidR="00FF3252" w:rsidRPr="0000298C">
        <w:rPr>
          <w:b/>
        </w:rPr>
        <w:t>335-8.4</w:t>
      </w:r>
      <w:r w:rsidR="00225073" w:rsidRPr="0000298C">
        <w:rPr>
          <w:b/>
        </w:rPr>
        <w:t xml:space="preserve"> Tack Coat:</w:t>
      </w:r>
      <w:r>
        <w:rPr>
          <w:b/>
        </w:rPr>
        <w:t xml:space="preserve"> </w:t>
      </w:r>
      <w:r w:rsidR="00225073" w:rsidRPr="00514672">
        <w:t xml:space="preserve">Place a tack coat on all concrete or brick pavement prior to constructing a micro surfacing course. In general, the Engineer will not require a tack coat on asphalt pavements except in areas that are extremely dry or raveled, as determined by the Engineer. </w:t>
      </w:r>
      <w:r w:rsidR="00225073">
        <w:t>If required, the tack coat should be type SS, type CSS, or the micro surfacing emulsified asphalt. It may consist of one part emulsified asphalt to three parts water and should be applied with a standard distributor.  The distributor shall be capable of applying the dilution evenly at a rate of 0.05-0.15</w:t>
      </w:r>
      <w:r>
        <w:t> </w:t>
      </w:r>
      <w:r w:rsidR="00225073">
        <w:t>gal</w:t>
      </w:r>
      <w:r>
        <w:t>lons per square yard</w:t>
      </w:r>
      <w:r w:rsidR="00225073">
        <w:t>.</w:t>
      </w:r>
    </w:p>
    <w:p w:rsidR="00FF3252" w:rsidRPr="00FF3252" w:rsidRDefault="00FF3252" w:rsidP="0000298C">
      <w:pPr>
        <w:pStyle w:val="Article"/>
      </w:pPr>
      <w:r w:rsidRPr="00FF3252">
        <w:t>335-9 Test Strip.</w:t>
      </w:r>
    </w:p>
    <w:p w:rsidR="00507031" w:rsidRDefault="0000298C" w:rsidP="00CD6E9C">
      <w:pPr>
        <w:pStyle w:val="BodyText"/>
      </w:pPr>
      <w:r>
        <w:tab/>
      </w:r>
      <w:r w:rsidR="00FF3252">
        <w:t xml:space="preserve">Construct a test strip for the Engineer to evaluate. </w:t>
      </w:r>
      <w:r w:rsidR="000D503A" w:rsidRPr="000D503A">
        <w:t>The test strip should be performed in similar conditions as those expected during actual application</w:t>
      </w:r>
      <w:r w:rsidR="00407903">
        <w:t xml:space="preserve">. </w:t>
      </w:r>
      <w:r w:rsidR="00DA1317">
        <w:t>The</w:t>
      </w:r>
      <w:r w:rsidR="00FF3252">
        <w:t xml:space="preserve"> test strip </w:t>
      </w:r>
      <w:r w:rsidR="00DA1317">
        <w:t xml:space="preserve">shall be </w:t>
      </w:r>
      <w:r w:rsidR="00FF3252">
        <w:t>1,000</w:t>
      </w:r>
      <w:r>
        <w:t> </w:t>
      </w:r>
      <w:r w:rsidR="00FF3252">
        <w:t>feet in length</w:t>
      </w:r>
      <w:r w:rsidR="00671EA4">
        <w:t xml:space="preserve"> at a location not associated with the project within reasonable proximity to the project staging area.</w:t>
      </w:r>
      <w:r w:rsidR="00FF3252">
        <w:t xml:space="preserve"> </w:t>
      </w:r>
      <w:r w:rsidR="00EB38AA" w:rsidRPr="00EB38AA">
        <w:t xml:space="preserve">The intention of the test strip is to assure adequate workmanship, aesthetics and </w:t>
      </w:r>
      <w:r w:rsidR="00EB38AA">
        <w:t xml:space="preserve">that the </w:t>
      </w:r>
      <w:r w:rsidR="00EB38AA" w:rsidRPr="00EB38AA">
        <w:t xml:space="preserve">cure time of the mixture is achievable when applied with the personnel, equipment and materials intended for use during execution of the project. </w:t>
      </w:r>
      <w:r w:rsidR="00EB38AA">
        <w:t xml:space="preserve">Acceptable cure time is defined by </w:t>
      </w:r>
      <w:r w:rsidR="00D71D51">
        <w:t>the ability</w:t>
      </w:r>
      <w:r w:rsidR="00EB38AA">
        <w:t xml:space="preserve"> of the </w:t>
      </w:r>
      <w:r w:rsidR="00DA1317">
        <w:t>test strip to accept rolling traffic within one hour after placement</w:t>
      </w:r>
      <w:r w:rsidR="00FF3252">
        <w:t xml:space="preserve">. </w:t>
      </w:r>
      <w:r w:rsidR="00DA1317">
        <w:t>Full production may begin once the test strip has been accepted by the Engineer.</w:t>
      </w:r>
    </w:p>
    <w:p w:rsidR="00507031" w:rsidRPr="00956488" w:rsidRDefault="0000298C" w:rsidP="00CD6E9C">
      <w:pPr>
        <w:pStyle w:val="BodyText"/>
      </w:pPr>
      <w:r>
        <w:tab/>
      </w:r>
      <w:r w:rsidR="00DA1317">
        <w:t>If the Engineer deems the test strip to be unacceptable, the Contractor shall make any necessary changes</w:t>
      </w:r>
      <w:r w:rsidR="0070671A">
        <w:t>.  Once the Engineer is satisfied that the cause of the problem has been remedied, the Contractor may resubmit a new test strip for evaluation.</w:t>
      </w:r>
    </w:p>
    <w:p w:rsidR="00225073" w:rsidRPr="006F6BF2" w:rsidRDefault="007424BC" w:rsidP="0000298C">
      <w:pPr>
        <w:pStyle w:val="Article"/>
      </w:pPr>
      <w:proofErr w:type="gramStart"/>
      <w:r>
        <w:t>335-10</w:t>
      </w:r>
      <w:r w:rsidR="00C35E01">
        <w:t xml:space="preserve"> Application</w:t>
      </w:r>
      <w:r w:rsidR="00225073" w:rsidRPr="006F6BF2">
        <w:t>.</w:t>
      </w:r>
      <w:proofErr w:type="gramEnd"/>
    </w:p>
    <w:p w:rsidR="00225073" w:rsidRPr="006F6BF2" w:rsidRDefault="0000298C" w:rsidP="00CD6E9C">
      <w:pPr>
        <w:pStyle w:val="BodyText"/>
      </w:pPr>
      <w:r>
        <w:tab/>
      </w:r>
      <w:r w:rsidR="007424BC" w:rsidRPr="0000298C">
        <w:rPr>
          <w:b/>
        </w:rPr>
        <w:t>335-10.1</w:t>
      </w:r>
      <w:r w:rsidR="00225073" w:rsidRPr="0000298C">
        <w:rPr>
          <w:b/>
        </w:rPr>
        <w:t xml:space="preserve"> General:</w:t>
      </w:r>
      <w:r>
        <w:rPr>
          <w:b/>
        </w:rPr>
        <w:t xml:space="preserve"> </w:t>
      </w:r>
      <w:r w:rsidR="00225073" w:rsidRPr="006F6BF2">
        <w:t xml:space="preserve">Pre-wet the surface by </w:t>
      </w:r>
      <w:r w:rsidR="00225073" w:rsidRPr="00025EB4">
        <w:t>fog</w:t>
      </w:r>
      <w:r w:rsidR="00000C64" w:rsidRPr="00025EB4">
        <w:t>g</w:t>
      </w:r>
      <w:r w:rsidR="00225073" w:rsidRPr="00025EB4">
        <w:t>ing</w:t>
      </w:r>
      <w:r w:rsidR="00000C64">
        <w:t xml:space="preserve"> </w:t>
      </w:r>
      <w:r w:rsidR="00225073" w:rsidRPr="006F6BF2">
        <w:t>ahead of the spreader box with water. Adjust the rate of application of the fog spray to suit temperatures, surface texture, humidity, and dryness of the pavement.</w:t>
      </w:r>
    </w:p>
    <w:p w:rsidR="00225073" w:rsidRPr="006F6BF2" w:rsidRDefault="0000298C" w:rsidP="00CD6E9C">
      <w:pPr>
        <w:pStyle w:val="BodyText"/>
      </w:pPr>
      <w:r>
        <w:tab/>
      </w:r>
      <w:r w:rsidR="00225073" w:rsidRPr="006F6BF2">
        <w:t>The micro surfacing shall be of the desired consistency upon leaving the mixer. Carry a sufficient amount of material in all parts of the spreader box at all times so that complete coverage is obtained. Avoid overloading of the spreader box. Do not allow lumping, balling</w:t>
      </w:r>
      <w:r w:rsidR="00225073">
        <w:t>,</w:t>
      </w:r>
      <w:r w:rsidR="00225073" w:rsidRPr="006F6BF2">
        <w:t xml:space="preserve"> or unmixed aggregate in the micro surfacing mixture.</w:t>
      </w:r>
    </w:p>
    <w:p w:rsidR="00225073" w:rsidRDefault="0000298C" w:rsidP="00CD6E9C">
      <w:pPr>
        <w:pStyle w:val="BodyText"/>
      </w:pPr>
      <w:r>
        <w:tab/>
      </w:r>
      <w:r w:rsidR="00225073" w:rsidRPr="006F6BF2">
        <w:t>Do not leave streaks, such as those caused by oversized aggre</w:t>
      </w:r>
      <w:r>
        <w:t xml:space="preserve">gate, in the finished surface. </w:t>
      </w:r>
      <w:r w:rsidR="00225073" w:rsidRPr="006F6BF2">
        <w:t xml:space="preserve">If excess streaking develops, stop production until the situation has been corrected. Excessive streaking is defined as more than four drag marks greater than </w:t>
      </w:r>
      <w:r>
        <w:t>1/2 </w:t>
      </w:r>
      <w:r w:rsidR="00225073" w:rsidRPr="006F6BF2">
        <w:t>inch wide and 4</w:t>
      </w:r>
      <w:r>
        <w:t> </w:t>
      </w:r>
      <w:r w:rsidR="00225073" w:rsidRPr="006F6BF2">
        <w:t>inches long, or 1 inch wide and 3</w:t>
      </w:r>
      <w:r>
        <w:t> </w:t>
      </w:r>
      <w:r w:rsidR="00225073" w:rsidRPr="006F6BF2">
        <w:t>inches long, in any 30</w:t>
      </w:r>
      <w:r>
        <w:t> square yard</w:t>
      </w:r>
      <w:r w:rsidR="00225073" w:rsidRPr="00CB4EB1">
        <w:t xml:space="preserve"> </w:t>
      </w:r>
      <w:r w:rsidR="00225073" w:rsidRPr="006F6BF2">
        <w:t xml:space="preserve">area. Do not permit transverse ripples or longitudinal streaks of </w:t>
      </w:r>
      <w:r>
        <w:t>1/4 </w:t>
      </w:r>
      <w:r w:rsidR="00225073" w:rsidRPr="006F6BF2">
        <w:t>inch in depth or greater, when measured by placing a 10</w:t>
      </w:r>
      <w:r>
        <w:t> </w:t>
      </w:r>
      <w:r w:rsidR="00225073" w:rsidRPr="006F6BF2">
        <w:t>foot straight edge over the surface.</w:t>
      </w:r>
    </w:p>
    <w:p w:rsidR="00225073" w:rsidRDefault="0000298C" w:rsidP="00CD6E9C">
      <w:pPr>
        <w:pStyle w:val="BodyText"/>
      </w:pPr>
      <w:r>
        <w:rPr>
          <w:b/>
        </w:rPr>
        <w:tab/>
      </w:r>
      <w:r w:rsidR="007424BC" w:rsidRPr="0000298C">
        <w:rPr>
          <w:b/>
        </w:rPr>
        <w:t>335-10.2</w:t>
      </w:r>
      <w:r w:rsidR="00000C64" w:rsidRPr="0000298C">
        <w:rPr>
          <w:b/>
        </w:rPr>
        <w:t xml:space="preserve"> </w:t>
      </w:r>
      <w:r w:rsidR="00225073" w:rsidRPr="0000298C">
        <w:rPr>
          <w:b/>
        </w:rPr>
        <w:t>Rate of Application</w:t>
      </w:r>
      <w:r w:rsidR="00991CF7" w:rsidRPr="0000298C">
        <w:rPr>
          <w:b/>
        </w:rPr>
        <w:t>:</w:t>
      </w:r>
      <w:r>
        <w:rPr>
          <w:b/>
        </w:rPr>
        <w:t xml:space="preserve"> </w:t>
      </w:r>
      <w:r w:rsidR="00225073" w:rsidRPr="00514672">
        <w:t>The average single application rate, as measured by the Contractor, shall be in accordance with Table 335-</w:t>
      </w:r>
      <w:r w:rsidR="00225073">
        <w:t xml:space="preserve">6, unless otherwise specified in the plans. Full width application rates must be maintained within </w:t>
      </w:r>
      <w:r>
        <w:t xml:space="preserve">plus or minus </w:t>
      </w:r>
      <w:r w:rsidR="00225073">
        <w:t>2</w:t>
      </w:r>
      <w:r>
        <w:rPr>
          <w:color w:val="222222"/>
        </w:rPr>
        <w:t> pounds per square yard</w:t>
      </w:r>
      <w:r w:rsidR="00225073">
        <w:rPr>
          <w:color w:val="222222"/>
        </w:rPr>
        <w:t xml:space="preserve"> of the specified rate.</w:t>
      </w:r>
      <w:r w:rsidR="00225073" w:rsidRPr="00514672">
        <w:t xml:space="preserve"> Application rates are based upon the weight of dry aggregate in the mixture. The maximum thickness of any single layer of micro surfacing at the edge of the pavement shall be </w:t>
      </w:r>
      <w:r>
        <w:t>1/4 </w:t>
      </w:r>
      <w:r w:rsidR="00225073" w:rsidRPr="00514672">
        <w:t>inch.</w:t>
      </w:r>
    </w:p>
    <w:p w:rsidR="007424BC" w:rsidRDefault="007424BC" w:rsidP="00CD6E9C">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076"/>
        <w:gridCol w:w="2230"/>
        <w:gridCol w:w="2041"/>
        <w:gridCol w:w="3023"/>
      </w:tblGrid>
      <w:tr w:rsidR="00225073" w:rsidRPr="00EA4AC7" w:rsidTr="001E5039">
        <w:tc>
          <w:tcPr>
            <w:tcW w:w="5000" w:type="pct"/>
            <w:gridSpan w:val="4"/>
            <w:vAlign w:val="center"/>
          </w:tcPr>
          <w:p w:rsidR="00225073" w:rsidRPr="00EA4AC7" w:rsidRDefault="00225073" w:rsidP="001E5039">
            <w:pPr>
              <w:pStyle w:val="BodyText"/>
              <w:jc w:val="center"/>
              <w:rPr>
                <w:color w:val="222222"/>
              </w:rPr>
            </w:pPr>
            <w:r w:rsidRPr="00EA4AC7">
              <w:rPr>
                <w:color w:val="222222"/>
              </w:rPr>
              <w:t>Table 335-6</w:t>
            </w:r>
          </w:p>
          <w:p w:rsidR="00225073" w:rsidRPr="00EA4AC7" w:rsidRDefault="00225073" w:rsidP="001E5039">
            <w:pPr>
              <w:pStyle w:val="BodyText"/>
              <w:jc w:val="center"/>
              <w:rPr>
                <w:color w:val="222222"/>
              </w:rPr>
            </w:pPr>
            <w:r w:rsidRPr="00EA4AC7">
              <w:rPr>
                <w:color w:val="222222"/>
              </w:rPr>
              <w:t>Rate of Application</w:t>
            </w:r>
          </w:p>
        </w:tc>
      </w:tr>
      <w:tr w:rsidR="00225073" w:rsidRPr="00EA4AC7" w:rsidTr="001E5039">
        <w:tc>
          <w:tcPr>
            <w:tcW w:w="1108" w:type="pct"/>
            <w:vAlign w:val="center"/>
          </w:tcPr>
          <w:p w:rsidR="00225073" w:rsidRPr="00EA4AC7" w:rsidRDefault="00225073" w:rsidP="001E5039">
            <w:pPr>
              <w:pStyle w:val="BodyText"/>
              <w:jc w:val="center"/>
              <w:rPr>
                <w:caps/>
                <w:color w:val="222222"/>
              </w:rPr>
            </w:pPr>
            <w:r w:rsidRPr="00EA4AC7">
              <w:rPr>
                <w:caps/>
                <w:color w:val="222222"/>
              </w:rPr>
              <w:t xml:space="preserve">Aggregate </w:t>
            </w:r>
            <w:r w:rsidRPr="00EA4AC7">
              <w:rPr>
                <w:caps/>
                <w:color w:val="222222"/>
              </w:rPr>
              <w:lastRenderedPageBreak/>
              <w:t>Type</w:t>
            </w:r>
          </w:p>
        </w:tc>
        <w:tc>
          <w:tcPr>
            <w:tcW w:w="1190" w:type="pct"/>
            <w:vAlign w:val="center"/>
          </w:tcPr>
          <w:p w:rsidR="00225073" w:rsidRPr="00EA4AC7" w:rsidRDefault="00225073" w:rsidP="001E5039">
            <w:pPr>
              <w:pStyle w:val="BodyText"/>
              <w:jc w:val="center"/>
              <w:rPr>
                <w:caps/>
                <w:color w:val="222222"/>
              </w:rPr>
            </w:pPr>
            <w:r w:rsidRPr="00EA4AC7">
              <w:rPr>
                <w:caps/>
                <w:color w:val="222222"/>
              </w:rPr>
              <w:lastRenderedPageBreak/>
              <w:t>Location</w:t>
            </w:r>
          </w:p>
        </w:tc>
        <w:tc>
          <w:tcPr>
            <w:tcW w:w="2702" w:type="pct"/>
            <w:gridSpan w:val="2"/>
            <w:vAlign w:val="center"/>
          </w:tcPr>
          <w:p w:rsidR="00225073" w:rsidRPr="00EA4AC7" w:rsidRDefault="00225073" w:rsidP="001E5039">
            <w:pPr>
              <w:pStyle w:val="BodyText"/>
              <w:jc w:val="center"/>
              <w:rPr>
                <w:caps/>
                <w:color w:val="222222"/>
              </w:rPr>
            </w:pPr>
            <w:r w:rsidRPr="00EA4AC7">
              <w:rPr>
                <w:caps/>
                <w:color w:val="222222"/>
              </w:rPr>
              <w:t>Suggested Application Rate</w:t>
            </w:r>
            <w:r w:rsidRPr="00EA4AC7">
              <w:rPr>
                <w:vertAlign w:val="superscript"/>
              </w:rPr>
              <w:t>(1)</w:t>
            </w:r>
          </w:p>
        </w:tc>
      </w:tr>
      <w:tr w:rsidR="00225073" w:rsidRPr="00EA4AC7" w:rsidTr="001E5039">
        <w:trPr>
          <w:trHeight w:val="458"/>
        </w:trPr>
        <w:tc>
          <w:tcPr>
            <w:tcW w:w="1108" w:type="pct"/>
            <w:vMerge w:val="restart"/>
            <w:vAlign w:val="center"/>
          </w:tcPr>
          <w:p w:rsidR="00000C64" w:rsidRDefault="00000C64" w:rsidP="001E5039">
            <w:pPr>
              <w:pStyle w:val="BodyText"/>
              <w:jc w:val="center"/>
              <w:rPr>
                <w:color w:val="222222"/>
              </w:rPr>
            </w:pPr>
          </w:p>
          <w:p w:rsidR="00000C64" w:rsidRDefault="00000C64" w:rsidP="001E5039">
            <w:pPr>
              <w:pStyle w:val="BodyText"/>
              <w:jc w:val="center"/>
              <w:rPr>
                <w:color w:val="222222"/>
              </w:rPr>
            </w:pPr>
          </w:p>
          <w:p w:rsidR="00000C64" w:rsidRDefault="00000C64" w:rsidP="001E5039">
            <w:pPr>
              <w:pStyle w:val="BodyText"/>
              <w:jc w:val="center"/>
              <w:rPr>
                <w:color w:val="222222"/>
              </w:rPr>
            </w:pPr>
          </w:p>
          <w:p w:rsidR="00225073" w:rsidRPr="00EA4AC7" w:rsidRDefault="00225073" w:rsidP="001E5039">
            <w:pPr>
              <w:pStyle w:val="BodyText"/>
              <w:jc w:val="center"/>
              <w:rPr>
                <w:color w:val="222222"/>
              </w:rPr>
            </w:pPr>
            <w:r w:rsidRPr="00EA4AC7">
              <w:rPr>
                <w:color w:val="222222"/>
              </w:rPr>
              <w:t>Type II</w:t>
            </w:r>
          </w:p>
        </w:tc>
        <w:tc>
          <w:tcPr>
            <w:tcW w:w="1190" w:type="pct"/>
            <w:vAlign w:val="center"/>
          </w:tcPr>
          <w:p w:rsidR="00225073" w:rsidRPr="00EA4AC7" w:rsidRDefault="00225073" w:rsidP="001E5039">
            <w:pPr>
              <w:pStyle w:val="BodyText"/>
              <w:jc w:val="center"/>
              <w:rPr>
                <w:color w:val="222222"/>
              </w:rPr>
            </w:pPr>
            <w:r w:rsidRPr="00EA4AC7">
              <w:rPr>
                <w:color w:val="222222"/>
              </w:rPr>
              <w:t>Collectors, Local Roads, and Airport Runways</w:t>
            </w:r>
          </w:p>
        </w:tc>
        <w:tc>
          <w:tcPr>
            <w:tcW w:w="1089" w:type="pct"/>
            <w:vAlign w:val="center"/>
          </w:tcPr>
          <w:p w:rsidR="00225073" w:rsidRPr="00EA4AC7" w:rsidRDefault="00225073" w:rsidP="001E5039">
            <w:pPr>
              <w:pStyle w:val="BodyText"/>
              <w:jc w:val="center"/>
              <w:rPr>
                <w:color w:val="222222"/>
              </w:rPr>
            </w:pPr>
            <w:r w:rsidRPr="00EA4AC7">
              <w:rPr>
                <w:color w:val="222222"/>
              </w:rPr>
              <w:t>Single Application</w:t>
            </w:r>
            <w:r>
              <w:rPr>
                <w:color w:val="222222"/>
              </w:rPr>
              <w:t>:</w:t>
            </w:r>
          </w:p>
          <w:p w:rsidR="00225073" w:rsidRPr="00EA4AC7" w:rsidRDefault="00225073" w:rsidP="001E5039">
            <w:pPr>
              <w:pStyle w:val="BodyText"/>
              <w:jc w:val="center"/>
              <w:rPr>
                <w:color w:val="222222"/>
                <w:vertAlign w:val="superscript"/>
              </w:rPr>
            </w:pPr>
            <w:r w:rsidRPr="00EA4AC7">
              <w:rPr>
                <w:color w:val="222222"/>
              </w:rPr>
              <w:t>15-21 lbs/yd</w:t>
            </w:r>
            <w:r w:rsidRPr="00EA4AC7">
              <w:rPr>
                <w:color w:val="222222"/>
                <w:vertAlign w:val="superscript"/>
              </w:rPr>
              <w:t>2</w:t>
            </w:r>
          </w:p>
          <w:p w:rsidR="00225073" w:rsidRPr="00EA4AC7" w:rsidRDefault="00225073" w:rsidP="001E5039">
            <w:pPr>
              <w:pStyle w:val="BodyText"/>
              <w:jc w:val="center"/>
              <w:rPr>
                <w:color w:val="222222"/>
              </w:rPr>
            </w:pPr>
          </w:p>
        </w:tc>
        <w:tc>
          <w:tcPr>
            <w:tcW w:w="1613" w:type="pct"/>
            <w:vAlign w:val="center"/>
          </w:tcPr>
          <w:p w:rsidR="00225073" w:rsidRDefault="00225073" w:rsidP="001E5039">
            <w:pPr>
              <w:pStyle w:val="BodyText"/>
              <w:jc w:val="center"/>
              <w:rPr>
                <w:color w:val="222222"/>
              </w:rPr>
            </w:pPr>
            <w:r w:rsidRPr="00EA4AC7">
              <w:rPr>
                <w:color w:val="222222"/>
              </w:rPr>
              <w:t>Double Application</w:t>
            </w:r>
          </w:p>
          <w:p w:rsidR="00225073" w:rsidRPr="00EA4AC7" w:rsidRDefault="00225073" w:rsidP="001E5039">
            <w:pPr>
              <w:pStyle w:val="BodyText"/>
              <w:jc w:val="center"/>
              <w:rPr>
                <w:color w:val="222222"/>
              </w:rPr>
            </w:pPr>
            <w:r w:rsidRPr="00EA4AC7">
              <w:rPr>
                <w:color w:val="222222"/>
              </w:rPr>
              <w:t>(two lifts):</w:t>
            </w:r>
          </w:p>
          <w:p w:rsidR="00225073" w:rsidRPr="00EA4AC7" w:rsidRDefault="00225073" w:rsidP="001E5039">
            <w:pPr>
              <w:pStyle w:val="BodyText"/>
              <w:jc w:val="center"/>
              <w:rPr>
                <w:color w:val="222222"/>
                <w:vertAlign w:val="superscript"/>
              </w:rPr>
            </w:pPr>
            <w:r w:rsidRPr="00EA4AC7">
              <w:rPr>
                <w:color w:val="222222"/>
              </w:rPr>
              <w:t>Bottom:  14-18 lbs/yd</w:t>
            </w:r>
            <w:r w:rsidRPr="00EA4AC7">
              <w:rPr>
                <w:color w:val="222222"/>
                <w:vertAlign w:val="superscript"/>
              </w:rPr>
              <w:t>2</w:t>
            </w:r>
          </w:p>
          <w:p w:rsidR="00225073" w:rsidRPr="00EA4AC7" w:rsidRDefault="00225073" w:rsidP="001E5039">
            <w:pPr>
              <w:pStyle w:val="BodyText"/>
              <w:jc w:val="center"/>
              <w:rPr>
                <w:color w:val="222222"/>
              </w:rPr>
            </w:pPr>
            <w:r w:rsidRPr="00EA4AC7">
              <w:rPr>
                <w:color w:val="222222"/>
              </w:rPr>
              <w:t>Top:       16-20 lbs/yd</w:t>
            </w:r>
            <w:r w:rsidRPr="00EA4AC7">
              <w:rPr>
                <w:color w:val="222222"/>
                <w:vertAlign w:val="superscript"/>
              </w:rPr>
              <w:t>2</w:t>
            </w:r>
          </w:p>
          <w:p w:rsidR="00225073" w:rsidRPr="00EA4AC7" w:rsidRDefault="00225073" w:rsidP="001E5039">
            <w:pPr>
              <w:pStyle w:val="BodyText"/>
              <w:jc w:val="center"/>
              <w:rPr>
                <w:color w:val="222222"/>
              </w:rPr>
            </w:pPr>
            <w:r w:rsidRPr="00EA4AC7">
              <w:rPr>
                <w:color w:val="222222"/>
              </w:rPr>
              <w:t>Total:     30-34 lbs/yd</w:t>
            </w:r>
            <w:r w:rsidRPr="00EA4AC7">
              <w:rPr>
                <w:color w:val="222222"/>
                <w:vertAlign w:val="superscript"/>
              </w:rPr>
              <w:t>2</w:t>
            </w:r>
          </w:p>
        </w:tc>
      </w:tr>
      <w:tr w:rsidR="00225073" w:rsidRPr="00EA4AC7" w:rsidTr="001E5039">
        <w:trPr>
          <w:trHeight w:val="457"/>
        </w:trPr>
        <w:tc>
          <w:tcPr>
            <w:tcW w:w="1108" w:type="pct"/>
            <w:vMerge/>
            <w:vAlign w:val="center"/>
          </w:tcPr>
          <w:p w:rsidR="00225073" w:rsidRPr="00EA4AC7" w:rsidRDefault="00225073" w:rsidP="001E5039">
            <w:pPr>
              <w:pStyle w:val="BodyText"/>
              <w:jc w:val="center"/>
              <w:rPr>
                <w:color w:val="222222"/>
              </w:rPr>
            </w:pPr>
          </w:p>
        </w:tc>
        <w:tc>
          <w:tcPr>
            <w:tcW w:w="1190" w:type="pct"/>
            <w:vAlign w:val="center"/>
          </w:tcPr>
          <w:p w:rsidR="00225073" w:rsidRPr="00EA4AC7" w:rsidRDefault="00225073" w:rsidP="001E5039">
            <w:pPr>
              <w:pStyle w:val="BodyText"/>
              <w:jc w:val="center"/>
              <w:rPr>
                <w:color w:val="222222"/>
              </w:rPr>
            </w:pPr>
            <w:r w:rsidRPr="00EA4AC7">
              <w:rPr>
                <w:color w:val="222222"/>
              </w:rPr>
              <w:t>Scratch or Leveling Course</w:t>
            </w:r>
          </w:p>
        </w:tc>
        <w:tc>
          <w:tcPr>
            <w:tcW w:w="2702" w:type="pct"/>
            <w:gridSpan w:val="2"/>
            <w:vAlign w:val="center"/>
          </w:tcPr>
          <w:p w:rsidR="00225073" w:rsidRPr="00EA4AC7" w:rsidRDefault="00225073" w:rsidP="001E5039">
            <w:pPr>
              <w:pStyle w:val="BodyText"/>
              <w:jc w:val="center"/>
              <w:rPr>
                <w:color w:val="222222"/>
              </w:rPr>
            </w:pPr>
            <w:r w:rsidRPr="00EA4AC7">
              <w:rPr>
                <w:color w:val="222222"/>
              </w:rPr>
              <w:t>As Required ---  14 lb/yd</w:t>
            </w:r>
            <w:r w:rsidRPr="00EA4AC7">
              <w:rPr>
                <w:color w:val="222222"/>
                <w:vertAlign w:val="superscript"/>
              </w:rPr>
              <w:t>2</w:t>
            </w:r>
            <w:r w:rsidRPr="00EA4AC7">
              <w:rPr>
                <w:color w:val="222222"/>
              </w:rPr>
              <w:t xml:space="preserve"> (minimum)</w:t>
            </w:r>
          </w:p>
        </w:tc>
      </w:tr>
      <w:tr w:rsidR="00225073" w:rsidRPr="00EA4AC7" w:rsidTr="001E5039">
        <w:trPr>
          <w:trHeight w:val="458"/>
        </w:trPr>
        <w:tc>
          <w:tcPr>
            <w:tcW w:w="1108" w:type="pct"/>
            <w:vMerge w:val="restart"/>
            <w:vAlign w:val="center"/>
          </w:tcPr>
          <w:p w:rsidR="00000C64" w:rsidRDefault="00000C64" w:rsidP="001E5039">
            <w:pPr>
              <w:pStyle w:val="BodyText"/>
              <w:jc w:val="center"/>
              <w:rPr>
                <w:color w:val="222222"/>
              </w:rPr>
            </w:pPr>
          </w:p>
          <w:p w:rsidR="00000C64" w:rsidRDefault="00000C64" w:rsidP="001E5039">
            <w:pPr>
              <w:pStyle w:val="BodyText"/>
              <w:jc w:val="center"/>
              <w:rPr>
                <w:color w:val="222222"/>
              </w:rPr>
            </w:pPr>
          </w:p>
          <w:p w:rsidR="00000C64" w:rsidRDefault="00000C64" w:rsidP="001E5039">
            <w:pPr>
              <w:pStyle w:val="BodyText"/>
              <w:jc w:val="center"/>
              <w:rPr>
                <w:color w:val="222222"/>
              </w:rPr>
            </w:pPr>
          </w:p>
          <w:p w:rsidR="00225073" w:rsidRPr="00EA4AC7" w:rsidRDefault="00225073" w:rsidP="001E5039">
            <w:pPr>
              <w:pStyle w:val="BodyText"/>
              <w:jc w:val="center"/>
              <w:rPr>
                <w:color w:val="222222"/>
              </w:rPr>
            </w:pPr>
            <w:r w:rsidRPr="00EA4AC7">
              <w:rPr>
                <w:color w:val="222222"/>
              </w:rPr>
              <w:t>Type III</w:t>
            </w:r>
          </w:p>
        </w:tc>
        <w:tc>
          <w:tcPr>
            <w:tcW w:w="1190" w:type="pct"/>
            <w:vAlign w:val="center"/>
          </w:tcPr>
          <w:p w:rsidR="00225073" w:rsidRPr="00EA4AC7" w:rsidRDefault="00225073" w:rsidP="001E5039">
            <w:pPr>
              <w:pStyle w:val="BodyText"/>
              <w:jc w:val="center"/>
              <w:rPr>
                <w:color w:val="222222"/>
              </w:rPr>
            </w:pPr>
            <w:r w:rsidRPr="00EA4AC7">
              <w:rPr>
                <w:color w:val="222222"/>
              </w:rPr>
              <w:t>Interstate, Arterial Routes, and Wheel Ruts</w:t>
            </w:r>
          </w:p>
        </w:tc>
        <w:tc>
          <w:tcPr>
            <w:tcW w:w="1089" w:type="pct"/>
            <w:vAlign w:val="center"/>
          </w:tcPr>
          <w:p w:rsidR="00225073" w:rsidRPr="00EA4AC7" w:rsidRDefault="00225073" w:rsidP="001E5039">
            <w:pPr>
              <w:pStyle w:val="BodyText"/>
              <w:jc w:val="center"/>
              <w:rPr>
                <w:color w:val="222222"/>
              </w:rPr>
            </w:pPr>
            <w:r w:rsidRPr="00EA4AC7">
              <w:rPr>
                <w:color w:val="222222"/>
              </w:rPr>
              <w:t>Single Application</w:t>
            </w:r>
            <w:r>
              <w:rPr>
                <w:color w:val="222222"/>
              </w:rPr>
              <w:t>:</w:t>
            </w:r>
          </w:p>
          <w:p w:rsidR="00225073" w:rsidRPr="00EA4AC7" w:rsidRDefault="00225073" w:rsidP="001E5039">
            <w:pPr>
              <w:pStyle w:val="BodyText"/>
              <w:jc w:val="center"/>
              <w:rPr>
                <w:color w:val="222222"/>
                <w:vertAlign w:val="superscript"/>
              </w:rPr>
            </w:pPr>
            <w:r w:rsidRPr="00EA4AC7">
              <w:rPr>
                <w:color w:val="222222"/>
              </w:rPr>
              <w:t>18-26 lbs/yd</w:t>
            </w:r>
            <w:r w:rsidRPr="00EA4AC7">
              <w:rPr>
                <w:color w:val="222222"/>
                <w:vertAlign w:val="superscript"/>
              </w:rPr>
              <w:t>2</w:t>
            </w:r>
          </w:p>
          <w:p w:rsidR="00225073" w:rsidRPr="00EA4AC7" w:rsidRDefault="00225073" w:rsidP="001E5039">
            <w:pPr>
              <w:pStyle w:val="BodyText"/>
              <w:jc w:val="center"/>
              <w:rPr>
                <w:color w:val="222222"/>
              </w:rPr>
            </w:pPr>
          </w:p>
        </w:tc>
        <w:tc>
          <w:tcPr>
            <w:tcW w:w="1613" w:type="pct"/>
            <w:vAlign w:val="center"/>
          </w:tcPr>
          <w:p w:rsidR="00225073" w:rsidRDefault="00225073" w:rsidP="001E5039">
            <w:pPr>
              <w:pStyle w:val="BodyText"/>
              <w:jc w:val="center"/>
              <w:rPr>
                <w:color w:val="222222"/>
              </w:rPr>
            </w:pPr>
            <w:r w:rsidRPr="00EA4AC7">
              <w:rPr>
                <w:color w:val="222222"/>
              </w:rPr>
              <w:t>Double Application</w:t>
            </w:r>
          </w:p>
          <w:p w:rsidR="00225073" w:rsidRPr="00EA4AC7" w:rsidRDefault="00225073" w:rsidP="001E5039">
            <w:pPr>
              <w:pStyle w:val="BodyText"/>
              <w:jc w:val="center"/>
              <w:rPr>
                <w:color w:val="222222"/>
              </w:rPr>
            </w:pPr>
            <w:r w:rsidRPr="00EA4AC7">
              <w:rPr>
                <w:color w:val="222222"/>
              </w:rPr>
              <w:t>(two lifts):</w:t>
            </w:r>
          </w:p>
          <w:p w:rsidR="00225073" w:rsidRPr="00EA4AC7" w:rsidRDefault="00225073" w:rsidP="001E5039">
            <w:pPr>
              <w:pStyle w:val="BodyText"/>
              <w:jc w:val="center"/>
              <w:rPr>
                <w:color w:val="222222"/>
                <w:vertAlign w:val="superscript"/>
              </w:rPr>
            </w:pPr>
            <w:r w:rsidRPr="00EA4AC7">
              <w:rPr>
                <w:color w:val="222222"/>
              </w:rPr>
              <w:t>Bottom:  16-22 lbs/yd</w:t>
            </w:r>
            <w:r w:rsidRPr="00EA4AC7">
              <w:rPr>
                <w:color w:val="222222"/>
                <w:vertAlign w:val="superscript"/>
              </w:rPr>
              <w:t>2</w:t>
            </w:r>
          </w:p>
          <w:p w:rsidR="00225073" w:rsidRPr="00EA4AC7" w:rsidRDefault="00225073" w:rsidP="001E5039">
            <w:pPr>
              <w:pStyle w:val="BodyText"/>
              <w:jc w:val="center"/>
              <w:rPr>
                <w:color w:val="222222"/>
              </w:rPr>
            </w:pPr>
            <w:r w:rsidRPr="00EA4AC7">
              <w:rPr>
                <w:color w:val="222222"/>
              </w:rPr>
              <w:t>Top:       18-22 lbs/yd</w:t>
            </w:r>
            <w:r w:rsidRPr="00EA4AC7">
              <w:rPr>
                <w:color w:val="222222"/>
                <w:vertAlign w:val="superscript"/>
              </w:rPr>
              <w:t>2</w:t>
            </w:r>
          </w:p>
          <w:p w:rsidR="00225073" w:rsidRPr="00EA4AC7" w:rsidRDefault="00225073" w:rsidP="001E5039">
            <w:pPr>
              <w:pStyle w:val="BodyText"/>
              <w:jc w:val="center"/>
              <w:rPr>
                <w:color w:val="222222"/>
              </w:rPr>
            </w:pPr>
            <w:r w:rsidRPr="00EA4AC7">
              <w:rPr>
                <w:color w:val="222222"/>
              </w:rPr>
              <w:t>Total:     34-44 lbs/yd</w:t>
            </w:r>
            <w:r w:rsidRPr="00EA4AC7">
              <w:rPr>
                <w:color w:val="222222"/>
                <w:vertAlign w:val="superscript"/>
              </w:rPr>
              <w:t>2</w:t>
            </w:r>
          </w:p>
        </w:tc>
      </w:tr>
      <w:tr w:rsidR="00225073" w:rsidRPr="00EA4AC7" w:rsidTr="001E5039">
        <w:trPr>
          <w:trHeight w:val="457"/>
        </w:trPr>
        <w:tc>
          <w:tcPr>
            <w:tcW w:w="1108" w:type="pct"/>
            <w:vMerge/>
            <w:vAlign w:val="center"/>
          </w:tcPr>
          <w:p w:rsidR="00225073" w:rsidRPr="00EA4AC7" w:rsidRDefault="00225073" w:rsidP="001E5039">
            <w:pPr>
              <w:pStyle w:val="BodyText"/>
              <w:jc w:val="center"/>
              <w:rPr>
                <w:color w:val="222222"/>
              </w:rPr>
            </w:pPr>
          </w:p>
        </w:tc>
        <w:tc>
          <w:tcPr>
            <w:tcW w:w="1190" w:type="pct"/>
            <w:vAlign w:val="center"/>
          </w:tcPr>
          <w:p w:rsidR="00225073" w:rsidRPr="00EA4AC7" w:rsidRDefault="00225073" w:rsidP="001E5039">
            <w:pPr>
              <w:pStyle w:val="BodyText"/>
              <w:jc w:val="center"/>
              <w:rPr>
                <w:color w:val="222222"/>
              </w:rPr>
            </w:pPr>
            <w:r w:rsidRPr="00EA4AC7">
              <w:rPr>
                <w:color w:val="222222"/>
              </w:rPr>
              <w:t>Scratch or Leveling Course</w:t>
            </w:r>
          </w:p>
        </w:tc>
        <w:tc>
          <w:tcPr>
            <w:tcW w:w="2702" w:type="pct"/>
            <w:gridSpan w:val="2"/>
            <w:vAlign w:val="center"/>
          </w:tcPr>
          <w:p w:rsidR="00225073" w:rsidRPr="00EA4AC7" w:rsidRDefault="00225073" w:rsidP="001E5039">
            <w:pPr>
              <w:pStyle w:val="BodyText"/>
              <w:jc w:val="center"/>
              <w:rPr>
                <w:color w:val="222222"/>
              </w:rPr>
            </w:pPr>
            <w:r w:rsidRPr="00EA4AC7">
              <w:rPr>
                <w:color w:val="222222"/>
              </w:rPr>
              <w:t>As Required ---  16 lb/yd</w:t>
            </w:r>
            <w:r w:rsidRPr="00EA4AC7">
              <w:rPr>
                <w:color w:val="222222"/>
                <w:vertAlign w:val="superscript"/>
              </w:rPr>
              <w:t>2</w:t>
            </w:r>
            <w:r w:rsidRPr="00EA4AC7">
              <w:rPr>
                <w:color w:val="222222"/>
              </w:rPr>
              <w:t xml:space="preserve"> (minimum)</w:t>
            </w:r>
          </w:p>
        </w:tc>
      </w:tr>
      <w:tr w:rsidR="001E5039" w:rsidRPr="00EA4AC7" w:rsidTr="001E5039">
        <w:trPr>
          <w:trHeight w:val="457"/>
        </w:trPr>
        <w:tc>
          <w:tcPr>
            <w:tcW w:w="5000" w:type="pct"/>
            <w:gridSpan w:val="4"/>
            <w:vAlign w:val="center"/>
          </w:tcPr>
          <w:p w:rsidR="001E5039" w:rsidRPr="001E5039" w:rsidRDefault="001E5039" w:rsidP="001E5039">
            <w:pPr>
              <w:pStyle w:val="BodyText"/>
              <w:rPr>
                <w:color w:val="222222"/>
                <w:sz w:val="18"/>
                <w:szCs w:val="18"/>
              </w:rPr>
            </w:pPr>
            <w:r w:rsidRPr="001E5039">
              <w:rPr>
                <w:sz w:val="18"/>
                <w:szCs w:val="18"/>
              </w:rPr>
              <w:t>(1) Suggested application rates are based upon the weight of dry aggregate in the mixture.</w:t>
            </w:r>
          </w:p>
        </w:tc>
      </w:tr>
    </w:tbl>
    <w:p w:rsidR="00225073" w:rsidRPr="006F6BF2" w:rsidRDefault="00225073" w:rsidP="00CD6E9C">
      <w:pPr>
        <w:pStyle w:val="BodyText"/>
      </w:pPr>
    </w:p>
    <w:p w:rsidR="00225073" w:rsidRPr="00514672" w:rsidRDefault="001E5039" w:rsidP="00CD6E9C">
      <w:pPr>
        <w:pStyle w:val="BodyText"/>
      </w:pPr>
      <w:r>
        <w:rPr>
          <w:b/>
        </w:rPr>
        <w:tab/>
      </w:r>
      <w:r w:rsidR="007424BC" w:rsidRPr="001E5039">
        <w:rPr>
          <w:b/>
        </w:rPr>
        <w:t>335-10.3</w:t>
      </w:r>
      <w:r w:rsidR="00225073" w:rsidRPr="001E5039">
        <w:rPr>
          <w:b/>
        </w:rPr>
        <w:t xml:space="preserve"> Joints:</w:t>
      </w:r>
      <w:r>
        <w:rPr>
          <w:b/>
        </w:rPr>
        <w:t xml:space="preserve"> </w:t>
      </w:r>
      <w:r w:rsidR="00225073" w:rsidRPr="006F6BF2">
        <w:t xml:space="preserve">Prevent excessive buildup, uncovered areas, or unsightly appearance on longitudinal and transverse joints. Provide suitable-width spreading equipment to produce a minimum number of longitudinal joints throughout the project. Place longitudinal joints on lane lines, where possible. Use half passes and odd-width passes only when absolutely necessary. Do not </w:t>
      </w:r>
      <w:r w:rsidR="00225073">
        <w:t>apply</w:t>
      </w:r>
      <w:r w:rsidR="00225073" w:rsidRPr="006F6BF2">
        <w:t xml:space="preserve"> a half pass as the last pass of any area.  Do not overlap longitudinal lane line joints by more than three inches. Do not construct joints having more than a </w:t>
      </w:r>
      <w:r>
        <w:t>1/4 </w:t>
      </w:r>
      <w:r w:rsidR="00225073" w:rsidRPr="006F6BF2">
        <w:t>inch difference in elevation when measured by placing a 10</w:t>
      </w:r>
      <w:r>
        <w:t> </w:t>
      </w:r>
      <w:r w:rsidR="00225073" w:rsidRPr="006F6BF2">
        <w:t>foot straight edge over the joint and measuring the elevation drop-off. Construct longitudinal joints so that water is not held at the joint.</w:t>
      </w:r>
      <w:r w:rsidR="00225073">
        <w:t xml:space="preserve"> Construct transverse joints at the beginning and end project limits so that the</w:t>
      </w:r>
      <w:r w:rsidR="00225073" w:rsidRPr="00514672">
        <w:t xml:space="preserve"> </w:t>
      </w:r>
      <w:r w:rsidR="00225073">
        <w:t>elevation difference between the micro surfacing and the adjacent pavement does not exceed</w:t>
      </w:r>
      <w:r w:rsidR="00225073" w:rsidRPr="00514672">
        <w:t xml:space="preserve"> </w:t>
      </w:r>
      <w:r>
        <w:t>1/4 </w:t>
      </w:r>
      <w:r w:rsidR="00225073" w:rsidRPr="00514672">
        <w:t>inch.</w:t>
      </w:r>
    </w:p>
    <w:p w:rsidR="00225073" w:rsidRPr="006F6BF2" w:rsidRDefault="001E5039" w:rsidP="00CD6E9C">
      <w:pPr>
        <w:pStyle w:val="BodyText"/>
      </w:pPr>
      <w:r>
        <w:rPr>
          <w:b/>
        </w:rPr>
        <w:tab/>
      </w:r>
      <w:r w:rsidR="007424BC" w:rsidRPr="001E5039">
        <w:rPr>
          <w:b/>
        </w:rPr>
        <w:t>335-10.4</w:t>
      </w:r>
      <w:r w:rsidR="00225073" w:rsidRPr="001E5039">
        <w:rPr>
          <w:b/>
        </w:rPr>
        <w:t xml:space="preserve"> Mix Stability:</w:t>
      </w:r>
      <w:r>
        <w:rPr>
          <w:b/>
        </w:rPr>
        <w:t xml:space="preserve"> </w:t>
      </w:r>
      <w:r w:rsidR="00225073" w:rsidRPr="006F6BF2">
        <w:t xml:space="preserve">Produce a micro surfacing mixture that possesses sufficient stability so that premature breaking of the material in the spreader box does not occur. The mixture shall be homogeneous during and following mixing and spreading. The mixture shall be free of excess water or </w:t>
      </w:r>
      <w:r w:rsidR="00225073">
        <w:t>emulsified asphalt</w:t>
      </w:r>
      <w:r w:rsidR="00225073" w:rsidRPr="006F6BF2">
        <w:t xml:space="preserve"> and free of segregation of the emulsi</w:t>
      </w:r>
      <w:r w:rsidR="00225073">
        <w:t xml:space="preserve">fied asphalt </w:t>
      </w:r>
      <w:r w:rsidR="00225073" w:rsidRPr="006F6BF2">
        <w:t xml:space="preserve">and aggregate fines from the coarser aggregate. Do not spray water directly into the </w:t>
      </w:r>
      <w:r w:rsidR="00225073">
        <w:t>spreader</w:t>
      </w:r>
      <w:r w:rsidR="00225073" w:rsidRPr="006F6BF2">
        <w:t xml:space="preserve"> box while </w:t>
      </w:r>
      <w:r w:rsidR="00225073">
        <w:t>applying</w:t>
      </w:r>
      <w:r w:rsidR="00225073" w:rsidRPr="006F6BF2">
        <w:t xml:space="preserve"> micro surfacing material under any circumstances.</w:t>
      </w:r>
    </w:p>
    <w:p w:rsidR="00225073" w:rsidRPr="00514672" w:rsidRDefault="001E5039" w:rsidP="00CD6E9C">
      <w:pPr>
        <w:pStyle w:val="BodyText"/>
      </w:pPr>
      <w:r>
        <w:tab/>
      </w:r>
      <w:r w:rsidR="007424BC" w:rsidRPr="001E5039">
        <w:rPr>
          <w:b/>
        </w:rPr>
        <w:t>335-10.5</w:t>
      </w:r>
      <w:r w:rsidR="00225073" w:rsidRPr="001E5039">
        <w:rPr>
          <w:b/>
        </w:rPr>
        <w:t xml:space="preserve"> Handwork:</w:t>
      </w:r>
      <w:r>
        <w:rPr>
          <w:b/>
        </w:rPr>
        <w:t xml:space="preserve"> </w:t>
      </w:r>
      <w:r w:rsidR="00225073" w:rsidRPr="00514672">
        <w:t xml:space="preserve">Utilize hand squeegees to provide complete and uniform coverage of micro surfaced areas </w:t>
      </w:r>
      <w:r w:rsidR="00225073">
        <w:t xml:space="preserve">that </w:t>
      </w:r>
      <w:r w:rsidR="00225073" w:rsidRPr="00514672">
        <w:t>cannot be reached with the mixing machine. Lightly dampen the area to be hand worked prior to mix placement, if necessary. Care shall be exercised to leave no unsightly appearance from handwork. When performing handwork, provide the same type of finish as that applied by the spreader box.</w:t>
      </w:r>
    </w:p>
    <w:p w:rsidR="00225073" w:rsidRPr="00514672" w:rsidRDefault="001E5039" w:rsidP="00CD6E9C">
      <w:pPr>
        <w:pStyle w:val="BodyText"/>
      </w:pPr>
      <w:r>
        <w:rPr>
          <w:b/>
        </w:rPr>
        <w:tab/>
      </w:r>
      <w:r w:rsidR="007424BC" w:rsidRPr="001E5039">
        <w:rPr>
          <w:b/>
        </w:rPr>
        <w:t>335-10.6</w:t>
      </w:r>
      <w:r w:rsidR="00225073" w:rsidRPr="001E5039">
        <w:rPr>
          <w:b/>
        </w:rPr>
        <w:t xml:space="preserve"> Lines:</w:t>
      </w:r>
      <w:r>
        <w:rPr>
          <w:b/>
        </w:rPr>
        <w:t xml:space="preserve"> </w:t>
      </w:r>
      <w:r w:rsidR="00225073" w:rsidRPr="00514672">
        <w:t xml:space="preserve">Construct straight lines along curbs and shoulders. Do not permit runoff on these areas. Keep lines at intersections straight to provide a good appearance. If necessary, utilize a suitable material to mask off the end of streets to provide straight lines. </w:t>
      </w:r>
      <w:r w:rsidR="00225073">
        <w:t>E</w:t>
      </w:r>
      <w:r w:rsidR="00225073" w:rsidRPr="00514672">
        <w:t>dge lines</w:t>
      </w:r>
      <w:r w:rsidR="00225073">
        <w:t xml:space="preserve"> shall not</w:t>
      </w:r>
      <w:r w:rsidR="00225073" w:rsidRPr="00514672">
        <w:t xml:space="preserve"> vary by more than 2</w:t>
      </w:r>
      <w:r>
        <w:t> </w:t>
      </w:r>
      <w:r w:rsidR="00225073" w:rsidRPr="00514672">
        <w:t xml:space="preserve">inches </w:t>
      </w:r>
      <w:r w:rsidR="00225073">
        <w:t>horizontally.</w:t>
      </w:r>
    </w:p>
    <w:p w:rsidR="00225073" w:rsidRPr="00514672" w:rsidRDefault="001E5039" w:rsidP="00CD6E9C">
      <w:pPr>
        <w:pStyle w:val="BodyText"/>
      </w:pPr>
      <w:r>
        <w:tab/>
      </w:r>
      <w:r w:rsidR="007424BC" w:rsidRPr="001E5039">
        <w:rPr>
          <w:b/>
        </w:rPr>
        <w:t>335-10.7</w:t>
      </w:r>
      <w:r w:rsidR="00225073" w:rsidRPr="001E5039">
        <w:rPr>
          <w:b/>
        </w:rPr>
        <w:t xml:space="preserve"> Cleanup:</w:t>
      </w:r>
      <w:r>
        <w:rPr>
          <w:b/>
        </w:rPr>
        <w:t xml:space="preserve"> </w:t>
      </w:r>
      <w:r w:rsidR="00225073" w:rsidRPr="00514672">
        <w:t>Remove micro surfacing mixture from all areas such as manholes, gutters, drainage structures, rumble strips, and as otherwise specified by the Engineer. On a daily basis, remove any debris resulting from the performance of the work.</w:t>
      </w:r>
    </w:p>
    <w:p w:rsidR="00225073" w:rsidRDefault="001E5039" w:rsidP="00CD6E9C">
      <w:pPr>
        <w:pStyle w:val="BodyText"/>
      </w:pPr>
      <w:r>
        <w:rPr>
          <w:b/>
        </w:rPr>
        <w:lastRenderedPageBreak/>
        <w:tab/>
      </w:r>
      <w:r w:rsidR="007424BC" w:rsidRPr="001E5039">
        <w:rPr>
          <w:b/>
        </w:rPr>
        <w:t>335-10.8</w:t>
      </w:r>
      <w:r w:rsidR="00225073" w:rsidRPr="001E5039">
        <w:rPr>
          <w:b/>
        </w:rPr>
        <w:t xml:space="preserve"> Post Sweeping:</w:t>
      </w:r>
      <w:r>
        <w:rPr>
          <w:b/>
        </w:rPr>
        <w:t xml:space="preserve"> </w:t>
      </w:r>
      <w:r w:rsidR="00225073">
        <w:t xml:space="preserve">If required by the Engineer, </w:t>
      </w:r>
      <w:r w:rsidR="00225073" w:rsidRPr="00514672">
        <w:t xml:space="preserve">broom the surface of any loose material </w:t>
      </w:r>
      <w:r w:rsidR="00225073">
        <w:t>w</w:t>
      </w:r>
      <w:r w:rsidR="00225073" w:rsidRPr="00514672">
        <w:t>ithin 48</w:t>
      </w:r>
      <w:r>
        <w:t> </w:t>
      </w:r>
      <w:r w:rsidR="00225073" w:rsidRPr="00514672">
        <w:t xml:space="preserve">hours after the completion of the micro surfacing. If directed by the </w:t>
      </w:r>
      <w:r w:rsidR="00225073">
        <w:t>Engineer</w:t>
      </w:r>
      <w:r w:rsidR="00225073" w:rsidRPr="00514672">
        <w:t xml:space="preserve">, perform this operation again approximately </w:t>
      </w:r>
      <w:r w:rsidR="00225073">
        <w:t>seven to ten</w:t>
      </w:r>
      <w:r w:rsidR="00225073" w:rsidRPr="00514672">
        <w:t xml:space="preserve"> days after completion of the micro surfacing as needed. Additionally, clean the surface, as necessary, prior to application of the final pavement markings.</w:t>
      </w:r>
    </w:p>
    <w:p w:rsidR="00507031" w:rsidRDefault="00077E60" w:rsidP="001E5039">
      <w:pPr>
        <w:pStyle w:val="Article"/>
      </w:pPr>
      <w:proofErr w:type="gramStart"/>
      <w:r>
        <w:t>335-11 Quality Control</w:t>
      </w:r>
      <w:r w:rsidR="0016168E">
        <w:t xml:space="preserve"> and Assurance</w:t>
      </w:r>
      <w:r>
        <w:t>.</w:t>
      </w:r>
      <w:proofErr w:type="gramEnd"/>
    </w:p>
    <w:p w:rsidR="00507031" w:rsidRDefault="001E5039" w:rsidP="00CD6E9C">
      <w:pPr>
        <w:pStyle w:val="BodyText"/>
      </w:pPr>
      <w:r>
        <w:rPr>
          <w:b/>
        </w:rPr>
        <w:tab/>
      </w:r>
      <w:r w:rsidR="00A5752B" w:rsidRPr="001E5039">
        <w:rPr>
          <w:b/>
        </w:rPr>
        <w:t>335-11.1 General:</w:t>
      </w:r>
      <w:r>
        <w:rPr>
          <w:b/>
        </w:rPr>
        <w:t xml:space="preserve"> </w:t>
      </w:r>
      <w:r w:rsidR="00077E60">
        <w:t>Produce a mixture that will meet the mix design and the quality control (QC) tolerances specified in Table 335-7. Notify the Engineer immediately if QC test results exceed the tolerances specified in Table 335-7, and stop mix production. Identify the cause of the deviation, and determine the corrective action necessary to bring the mixture into compliance. Obtain the Engineer’s approval before resuming work.</w:t>
      </w:r>
    </w:p>
    <w:p w:rsidR="00507031" w:rsidRDefault="001E5039" w:rsidP="00CD6E9C">
      <w:pPr>
        <w:pStyle w:val="BodyText"/>
      </w:pPr>
      <w:r>
        <w:tab/>
      </w:r>
      <w:r>
        <w:tab/>
      </w:r>
      <w:r w:rsidR="00077E60">
        <w:t>The Engineer reserves the right to verify</w:t>
      </w:r>
      <w:r w:rsidR="00660A56">
        <w:t xml:space="preserve">, at agency cost, </w:t>
      </w:r>
      <w:r w:rsidR="00077E60">
        <w:t>QC test accuracy</w:t>
      </w:r>
      <w:r w:rsidR="00FA42C0">
        <w:t xml:space="preserve"> by an independent laboratory not </w:t>
      </w:r>
      <w:r w:rsidR="00660A56">
        <w:t>heretofore associated with the project.</w:t>
      </w:r>
      <w:r w:rsidR="00077E60">
        <w:t xml:space="preserve"> If the Engineer identifies a condition that causes an unsatisfactory micro surfacing treatment, immediately stop production work and correct the defect at no additional cost.</w:t>
      </w:r>
    </w:p>
    <w:p w:rsidR="008D7D6B" w:rsidRDefault="008D7D6B" w:rsidP="00CD6E9C">
      <w:pPr>
        <w:pStyle w:val="BodyText"/>
      </w:pPr>
    </w:p>
    <w:tbl>
      <w:tblPr>
        <w:tblStyle w:val="TableTheme"/>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366"/>
        <w:gridCol w:w="1144"/>
        <w:gridCol w:w="1144"/>
        <w:gridCol w:w="1144"/>
        <w:gridCol w:w="1144"/>
        <w:gridCol w:w="1144"/>
        <w:gridCol w:w="1144"/>
        <w:gridCol w:w="1146"/>
      </w:tblGrid>
      <w:tr w:rsidR="00245D9D" w:rsidTr="001E5039">
        <w:tc>
          <w:tcPr>
            <w:tcW w:w="5000" w:type="pct"/>
            <w:gridSpan w:val="8"/>
            <w:vAlign w:val="center"/>
          </w:tcPr>
          <w:p w:rsidR="00507031" w:rsidRDefault="00245D9D" w:rsidP="001E5039">
            <w:pPr>
              <w:pStyle w:val="BodyText"/>
              <w:jc w:val="center"/>
            </w:pPr>
            <w:r>
              <w:t>Table 335-7</w:t>
            </w:r>
          </w:p>
          <w:p w:rsidR="00507031" w:rsidRPr="00956488" w:rsidRDefault="00245D9D" w:rsidP="001E5039">
            <w:pPr>
              <w:pStyle w:val="BodyText"/>
              <w:jc w:val="center"/>
            </w:pPr>
            <w:r>
              <w:t>Micro Surfacing Quality Control Tolerances</w:t>
            </w:r>
          </w:p>
        </w:tc>
      </w:tr>
      <w:tr w:rsidR="00245D9D" w:rsidTr="001E5039">
        <w:tc>
          <w:tcPr>
            <w:tcW w:w="5000" w:type="pct"/>
            <w:gridSpan w:val="8"/>
            <w:vAlign w:val="center"/>
          </w:tcPr>
          <w:p w:rsidR="00507031" w:rsidRPr="00956488" w:rsidRDefault="00245D9D" w:rsidP="001E5039">
            <w:pPr>
              <w:pStyle w:val="BodyText"/>
              <w:jc w:val="center"/>
            </w:pPr>
            <w:r>
              <w:t>Aggregate Gradation Tolerances (±)</w:t>
            </w:r>
          </w:p>
        </w:tc>
      </w:tr>
      <w:tr w:rsidR="00B43847" w:rsidTr="001E5039">
        <w:tc>
          <w:tcPr>
            <w:tcW w:w="729" w:type="pct"/>
            <w:vAlign w:val="center"/>
          </w:tcPr>
          <w:p w:rsidR="00245D9D" w:rsidRDefault="00245D9D" w:rsidP="001E5039">
            <w:pPr>
              <w:pStyle w:val="BodyText"/>
              <w:jc w:val="center"/>
            </w:pPr>
            <w:r>
              <w:t>Sieve Size</w:t>
            </w:r>
          </w:p>
        </w:tc>
        <w:tc>
          <w:tcPr>
            <w:tcW w:w="610" w:type="pct"/>
            <w:vAlign w:val="center"/>
          </w:tcPr>
          <w:p w:rsidR="00507031" w:rsidRDefault="00B43847" w:rsidP="001E5039">
            <w:pPr>
              <w:pStyle w:val="BodyText"/>
              <w:jc w:val="center"/>
            </w:pPr>
            <w:r>
              <w:t>No. 4</w:t>
            </w:r>
          </w:p>
        </w:tc>
        <w:tc>
          <w:tcPr>
            <w:tcW w:w="610" w:type="pct"/>
            <w:vAlign w:val="center"/>
          </w:tcPr>
          <w:p w:rsidR="00507031" w:rsidRDefault="00B43847" w:rsidP="001E5039">
            <w:pPr>
              <w:pStyle w:val="BodyText"/>
              <w:jc w:val="center"/>
            </w:pPr>
            <w:r>
              <w:t>No. 8</w:t>
            </w:r>
          </w:p>
        </w:tc>
        <w:tc>
          <w:tcPr>
            <w:tcW w:w="610" w:type="pct"/>
            <w:vAlign w:val="center"/>
          </w:tcPr>
          <w:p w:rsidR="00507031" w:rsidRDefault="00B43847" w:rsidP="001E5039">
            <w:pPr>
              <w:pStyle w:val="BodyText"/>
              <w:jc w:val="center"/>
            </w:pPr>
            <w:r>
              <w:t>No. 16</w:t>
            </w:r>
          </w:p>
        </w:tc>
        <w:tc>
          <w:tcPr>
            <w:tcW w:w="610" w:type="pct"/>
            <w:vAlign w:val="center"/>
          </w:tcPr>
          <w:p w:rsidR="00507031" w:rsidRDefault="00B43847" w:rsidP="001E5039">
            <w:pPr>
              <w:pStyle w:val="BodyText"/>
              <w:jc w:val="center"/>
            </w:pPr>
            <w:r>
              <w:t>No. 30</w:t>
            </w:r>
          </w:p>
        </w:tc>
        <w:tc>
          <w:tcPr>
            <w:tcW w:w="610" w:type="pct"/>
            <w:vAlign w:val="center"/>
          </w:tcPr>
          <w:p w:rsidR="00507031" w:rsidRDefault="00B43847" w:rsidP="001E5039">
            <w:pPr>
              <w:pStyle w:val="BodyText"/>
              <w:jc w:val="center"/>
            </w:pPr>
            <w:r>
              <w:t>No. 50</w:t>
            </w:r>
          </w:p>
        </w:tc>
        <w:tc>
          <w:tcPr>
            <w:tcW w:w="610" w:type="pct"/>
            <w:vAlign w:val="center"/>
          </w:tcPr>
          <w:p w:rsidR="00507031" w:rsidRDefault="00B43847" w:rsidP="001E5039">
            <w:pPr>
              <w:pStyle w:val="BodyText"/>
              <w:jc w:val="center"/>
            </w:pPr>
            <w:r>
              <w:t>No. 100</w:t>
            </w:r>
          </w:p>
        </w:tc>
        <w:tc>
          <w:tcPr>
            <w:tcW w:w="610" w:type="pct"/>
            <w:vAlign w:val="center"/>
          </w:tcPr>
          <w:p w:rsidR="00507031" w:rsidRDefault="00B43847" w:rsidP="001E5039">
            <w:pPr>
              <w:pStyle w:val="BodyText"/>
              <w:jc w:val="center"/>
            </w:pPr>
            <w:r>
              <w:t>No. 200</w:t>
            </w:r>
          </w:p>
        </w:tc>
      </w:tr>
      <w:tr w:rsidR="00B43847" w:rsidTr="001E5039">
        <w:tc>
          <w:tcPr>
            <w:tcW w:w="729" w:type="pct"/>
            <w:vAlign w:val="center"/>
          </w:tcPr>
          <w:p w:rsidR="00245D9D" w:rsidRDefault="00B43847" w:rsidP="001E5039">
            <w:pPr>
              <w:pStyle w:val="BodyText"/>
              <w:jc w:val="center"/>
            </w:pPr>
            <w:r>
              <w:t>Tolerance</w:t>
            </w:r>
          </w:p>
        </w:tc>
        <w:tc>
          <w:tcPr>
            <w:tcW w:w="610" w:type="pct"/>
            <w:vAlign w:val="center"/>
          </w:tcPr>
          <w:p w:rsidR="00507031" w:rsidRDefault="00B43847" w:rsidP="001E5039">
            <w:pPr>
              <w:pStyle w:val="BodyText"/>
              <w:jc w:val="center"/>
            </w:pPr>
            <w:r>
              <w:t>5.0%</w:t>
            </w:r>
          </w:p>
        </w:tc>
        <w:tc>
          <w:tcPr>
            <w:tcW w:w="610" w:type="pct"/>
            <w:vAlign w:val="center"/>
          </w:tcPr>
          <w:p w:rsidR="00507031" w:rsidRDefault="00B43847" w:rsidP="001E5039">
            <w:pPr>
              <w:pStyle w:val="BodyText"/>
              <w:jc w:val="center"/>
            </w:pPr>
            <w:r>
              <w:t>5.0%</w:t>
            </w:r>
          </w:p>
        </w:tc>
        <w:tc>
          <w:tcPr>
            <w:tcW w:w="610" w:type="pct"/>
            <w:vAlign w:val="center"/>
          </w:tcPr>
          <w:p w:rsidR="00507031" w:rsidRDefault="00B43847" w:rsidP="001E5039">
            <w:pPr>
              <w:pStyle w:val="BodyText"/>
              <w:jc w:val="center"/>
            </w:pPr>
            <w:r>
              <w:t>5.0%</w:t>
            </w:r>
          </w:p>
        </w:tc>
        <w:tc>
          <w:tcPr>
            <w:tcW w:w="610" w:type="pct"/>
            <w:vAlign w:val="center"/>
          </w:tcPr>
          <w:p w:rsidR="00507031" w:rsidRDefault="00B43847" w:rsidP="001E5039">
            <w:pPr>
              <w:pStyle w:val="BodyText"/>
              <w:jc w:val="center"/>
            </w:pPr>
            <w:r>
              <w:t>5.0%</w:t>
            </w:r>
          </w:p>
        </w:tc>
        <w:tc>
          <w:tcPr>
            <w:tcW w:w="610" w:type="pct"/>
            <w:vAlign w:val="center"/>
          </w:tcPr>
          <w:p w:rsidR="00507031" w:rsidRDefault="00B43847" w:rsidP="001E5039">
            <w:pPr>
              <w:pStyle w:val="BodyText"/>
              <w:jc w:val="center"/>
            </w:pPr>
            <w:r>
              <w:t>4.0%</w:t>
            </w:r>
          </w:p>
        </w:tc>
        <w:tc>
          <w:tcPr>
            <w:tcW w:w="610" w:type="pct"/>
            <w:vAlign w:val="center"/>
          </w:tcPr>
          <w:p w:rsidR="00507031" w:rsidRDefault="00B43847" w:rsidP="001E5039">
            <w:pPr>
              <w:pStyle w:val="BodyText"/>
              <w:jc w:val="center"/>
            </w:pPr>
            <w:r>
              <w:t>3.0%</w:t>
            </w:r>
          </w:p>
        </w:tc>
        <w:tc>
          <w:tcPr>
            <w:tcW w:w="610" w:type="pct"/>
            <w:vAlign w:val="center"/>
          </w:tcPr>
          <w:p w:rsidR="00507031" w:rsidRDefault="00B43847" w:rsidP="001E5039">
            <w:pPr>
              <w:pStyle w:val="BodyText"/>
              <w:jc w:val="center"/>
            </w:pPr>
            <w:r>
              <w:t>2.0%</w:t>
            </w:r>
          </w:p>
        </w:tc>
      </w:tr>
      <w:tr w:rsidR="00B43847" w:rsidTr="001E5039">
        <w:tc>
          <w:tcPr>
            <w:tcW w:w="5000" w:type="pct"/>
            <w:gridSpan w:val="8"/>
            <w:vAlign w:val="center"/>
          </w:tcPr>
          <w:p w:rsidR="00507031" w:rsidRPr="00956488" w:rsidRDefault="00B43847" w:rsidP="001E5039">
            <w:pPr>
              <w:pStyle w:val="BodyText"/>
              <w:jc w:val="center"/>
            </w:pPr>
            <w:r>
              <w:t>General Quality Control Tolerances (±)</w:t>
            </w:r>
          </w:p>
        </w:tc>
      </w:tr>
      <w:tr w:rsidR="00B43847" w:rsidTr="001E5039">
        <w:tc>
          <w:tcPr>
            <w:tcW w:w="2559" w:type="pct"/>
            <w:gridSpan w:val="4"/>
            <w:vAlign w:val="center"/>
          </w:tcPr>
          <w:p w:rsidR="00507031" w:rsidRPr="00956488" w:rsidRDefault="00B43847" w:rsidP="001E5039">
            <w:pPr>
              <w:pStyle w:val="BodyText"/>
              <w:jc w:val="center"/>
            </w:pPr>
            <w:r>
              <w:t>Parameter</w:t>
            </w:r>
          </w:p>
        </w:tc>
        <w:tc>
          <w:tcPr>
            <w:tcW w:w="2441" w:type="pct"/>
            <w:gridSpan w:val="4"/>
            <w:vAlign w:val="center"/>
          </w:tcPr>
          <w:p w:rsidR="00507031" w:rsidRPr="00956488" w:rsidRDefault="00B43847" w:rsidP="001E5039">
            <w:pPr>
              <w:pStyle w:val="BodyText"/>
              <w:jc w:val="center"/>
            </w:pPr>
            <w:r>
              <w:t>Tolerance</w:t>
            </w:r>
          </w:p>
        </w:tc>
      </w:tr>
      <w:tr w:rsidR="00B43847" w:rsidTr="001E5039">
        <w:tc>
          <w:tcPr>
            <w:tcW w:w="2559" w:type="pct"/>
            <w:gridSpan w:val="4"/>
            <w:vAlign w:val="center"/>
          </w:tcPr>
          <w:p w:rsidR="00B43847" w:rsidRDefault="00B43847" w:rsidP="001E5039">
            <w:pPr>
              <w:pStyle w:val="BodyText"/>
              <w:jc w:val="center"/>
            </w:pPr>
            <w:r>
              <w:t>Asphalt Cement Content Single Test</w:t>
            </w:r>
          </w:p>
        </w:tc>
        <w:tc>
          <w:tcPr>
            <w:tcW w:w="2441" w:type="pct"/>
            <w:gridSpan w:val="4"/>
            <w:vAlign w:val="center"/>
          </w:tcPr>
          <w:p w:rsidR="00507031" w:rsidRDefault="00B43847" w:rsidP="001E5039">
            <w:pPr>
              <w:pStyle w:val="BodyText"/>
              <w:jc w:val="center"/>
            </w:pPr>
            <w:r>
              <w:t>0.5% from mix design</w:t>
            </w:r>
          </w:p>
        </w:tc>
      </w:tr>
      <w:tr w:rsidR="00B43847" w:rsidTr="001E5039">
        <w:tc>
          <w:tcPr>
            <w:tcW w:w="2559" w:type="pct"/>
            <w:gridSpan w:val="4"/>
            <w:vAlign w:val="center"/>
          </w:tcPr>
          <w:p w:rsidR="00B43847" w:rsidRDefault="00B43847" w:rsidP="001E5039">
            <w:pPr>
              <w:pStyle w:val="BodyText"/>
              <w:jc w:val="center"/>
            </w:pPr>
            <w:r>
              <w:t>Asphalt Cement Content Daily Average</w:t>
            </w:r>
          </w:p>
        </w:tc>
        <w:tc>
          <w:tcPr>
            <w:tcW w:w="2441" w:type="pct"/>
            <w:gridSpan w:val="4"/>
            <w:vAlign w:val="center"/>
          </w:tcPr>
          <w:p w:rsidR="00507031" w:rsidRDefault="00B43847" w:rsidP="001E5039">
            <w:pPr>
              <w:pStyle w:val="BodyText"/>
              <w:jc w:val="center"/>
            </w:pPr>
            <w:r>
              <w:t>0.2% from mix design</w:t>
            </w:r>
          </w:p>
        </w:tc>
      </w:tr>
      <w:tr w:rsidR="00B43847" w:rsidTr="001E5039">
        <w:tc>
          <w:tcPr>
            <w:tcW w:w="2559" w:type="pct"/>
            <w:gridSpan w:val="4"/>
            <w:vAlign w:val="center"/>
          </w:tcPr>
          <w:p w:rsidR="00B43847" w:rsidRDefault="00B43847" w:rsidP="001E5039">
            <w:pPr>
              <w:pStyle w:val="BodyText"/>
              <w:jc w:val="center"/>
            </w:pPr>
            <w:r>
              <w:t xml:space="preserve">Application Rate (as determined by </w:t>
            </w:r>
            <w:r w:rsidR="00CC66B0">
              <w:t>1,000 ft yield checks)</w:t>
            </w:r>
          </w:p>
        </w:tc>
        <w:tc>
          <w:tcPr>
            <w:tcW w:w="2441" w:type="pct"/>
            <w:gridSpan w:val="4"/>
            <w:vAlign w:val="center"/>
          </w:tcPr>
          <w:p w:rsidR="00507031" w:rsidRDefault="00CC66B0" w:rsidP="001E5039">
            <w:pPr>
              <w:pStyle w:val="BodyText"/>
              <w:jc w:val="center"/>
            </w:pPr>
            <w:r>
              <w:t>2 lb/yd</w:t>
            </w:r>
            <w:r w:rsidR="00134819" w:rsidRPr="00956488">
              <w:rPr>
                <w:vertAlign w:val="superscript"/>
              </w:rPr>
              <w:t>2</w:t>
            </w:r>
          </w:p>
        </w:tc>
      </w:tr>
      <w:tr w:rsidR="00B43847" w:rsidTr="001E5039">
        <w:tc>
          <w:tcPr>
            <w:tcW w:w="2559" w:type="pct"/>
            <w:gridSpan w:val="4"/>
            <w:vAlign w:val="center"/>
          </w:tcPr>
          <w:p w:rsidR="00B43847" w:rsidRDefault="00CC66B0" w:rsidP="001E5039">
            <w:pPr>
              <w:pStyle w:val="BodyText"/>
              <w:jc w:val="center"/>
            </w:pPr>
            <w:r>
              <w:t>Sand Equivalent Test (ASTM D2419)</w:t>
            </w:r>
          </w:p>
        </w:tc>
        <w:tc>
          <w:tcPr>
            <w:tcW w:w="2441" w:type="pct"/>
            <w:gridSpan w:val="4"/>
            <w:vAlign w:val="center"/>
          </w:tcPr>
          <w:p w:rsidR="00507031" w:rsidRDefault="00CC66B0" w:rsidP="001E5039">
            <w:pPr>
              <w:pStyle w:val="BodyText"/>
              <w:jc w:val="center"/>
            </w:pPr>
            <w:r>
              <w:t>7% from mix design</w:t>
            </w:r>
          </w:p>
        </w:tc>
      </w:tr>
    </w:tbl>
    <w:p w:rsidR="00507031" w:rsidRDefault="00507031" w:rsidP="00CD6E9C">
      <w:pPr>
        <w:pStyle w:val="BodyText"/>
      </w:pPr>
    </w:p>
    <w:p w:rsidR="00507031" w:rsidRDefault="001E5039" w:rsidP="00CD6E9C">
      <w:pPr>
        <w:pStyle w:val="BodyText"/>
      </w:pPr>
      <w:r>
        <w:tab/>
      </w:r>
      <w:r w:rsidR="00A5752B" w:rsidRPr="001E5039">
        <w:rPr>
          <w:b/>
        </w:rPr>
        <w:t>335-11.2 Contractor’s Quality Control Plan:</w:t>
      </w:r>
      <w:r>
        <w:rPr>
          <w:b/>
        </w:rPr>
        <w:t xml:space="preserve"> </w:t>
      </w:r>
      <w:r w:rsidR="00A5752B">
        <w:t>Provide and follow a QC plan that will maintain QC for production and construction processes. Provide the Engineer with a copy of the QC plan for review and approval before the pre-construction meeting.  Include, at a minimum, the following items:</w:t>
      </w:r>
    </w:p>
    <w:p w:rsidR="00507031" w:rsidRDefault="001E5039" w:rsidP="00CD6E9C">
      <w:pPr>
        <w:pStyle w:val="BodyText"/>
      </w:pPr>
      <w:r>
        <w:tab/>
      </w:r>
      <w:r>
        <w:tab/>
      </w:r>
      <w:proofErr w:type="gramStart"/>
      <w:r w:rsidR="00A5752B">
        <w:t>The source materials used on the project.</w:t>
      </w:r>
      <w:proofErr w:type="gramEnd"/>
    </w:p>
    <w:p w:rsidR="00507031" w:rsidRDefault="001E5039" w:rsidP="00CD6E9C">
      <w:pPr>
        <w:pStyle w:val="BodyText"/>
      </w:pPr>
      <w:r>
        <w:tab/>
      </w:r>
      <w:r>
        <w:tab/>
      </w:r>
      <w:r w:rsidR="00A5752B">
        <w:t>Sampling and testing methods used to determine compliance with material specifications.</w:t>
      </w:r>
    </w:p>
    <w:p w:rsidR="00507031" w:rsidRDefault="001E5039" w:rsidP="00CD6E9C">
      <w:pPr>
        <w:pStyle w:val="BodyText"/>
      </w:pPr>
      <w:r>
        <w:tab/>
      </w:r>
      <w:r>
        <w:tab/>
      </w:r>
      <w:proofErr w:type="gramStart"/>
      <w:r w:rsidR="00531414">
        <w:t>The equipment to be used on the project.</w:t>
      </w:r>
      <w:proofErr w:type="gramEnd"/>
    </w:p>
    <w:p w:rsidR="00507031" w:rsidRDefault="001E5039" w:rsidP="00CD6E9C">
      <w:pPr>
        <w:pStyle w:val="BodyText"/>
      </w:pPr>
      <w:r>
        <w:tab/>
      </w:r>
      <w:r>
        <w:tab/>
      </w:r>
      <w:r w:rsidR="00531414">
        <w:t>Calibration method used to determine compliance with the mix design.</w:t>
      </w:r>
    </w:p>
    <w:p w:rsidR="00507031" w:rsidRDefault="001E5039" w:rsidP="00CD6E9C">
      <w:pPr>
        <w:pStyle w:val="BodyText"/>
      </w:pPr>
      <w:r>
        <w:tab/>
      </w:r>
      <w:r>
        <w:tab/>
      </w:r>
      <w:proofErr w:type="gramStart"/>
      <w:r w:rsidR="00531414">
        <w:t>Pavement cleaning and preparation procedure.</w:t>
      </w:r>
      <w:proofErr w:type="gramEnd"/>
    </w:p>
    <w:p w:rsidR="00507031" w:rsidRDefault="001E5039" w:rsidP="00CD6E9C">
      <w:pPr>
        <w:pStyle w:val="BodyText"/>
      </w:pPr>
      <w:r>
        <w:tab/>
      </w:r>
      <w:r>
        <w:tab/>
      </w:r>
      <w:proofErr w:type="gramStart"/>
      <w:r w:rsidR="00531414">
        <w:t>Plan for protecting micro surfacing mixture from damage by traffic.</w:t>
      </w:r>
      <w:proofErr w:type="gramEnd"/>
    </w:p>
    <w:p w:rsidR="00507031" w:rsidRDefault="001E5039" w:rsidP="00CD6E9C">
      <w:pPr>
        <w:pStyle w:val="BodyText"/>
      </w:pPr>
      <w:r>
        <w:tab/>
      </w:r>
      <w:r>
        <w:tab/>
      </w:r>
      <w:proofErr w:type="gramStart"/>
      <w:r w:rsidR="00531414">
        <w:t>Procedure for monitoring initial acceptance requirements.</w:t>
      </w:r>
      <w:proofErr w:type="gramEnd"/>
    </w:p>
    <w:p w:rsidR="00507031" w:rsidRDefault="001E5039" w:rsidP="00CD6E9C">
      <w:pPr>
        <w:pStyle w:val="BodyText"/>
      </w:pPr>
      <w:r>
        <w:tab/>
      </w:r>
      <w:r>
        <w:tab/>
      </w:r>
      <w:proofErr w:type="gramStart"/>
      <w:r w:rsidR="00531414">
        <w:t>An action plan demonstrating adjustments of the micro surfacing operation for adverse environmental conditions.</w:t>
      </w:r>
      <w:proofErr w:type="gramEnd"/>
    </w:p>
    <w:p w:rsidR="00507031" w:rsidRPr="001E5039" w:rsidRDefault="001E5039" w:rsidP="00CD6E9C">
      <w:pPr>
        <w:pStyle w:val="BodyText"/>
        <w:rPr>
          <w:b/>
        </w:rPr>
      </w:pPr>
      <w:r>
        <w:rPr>
          <w:b/>
        </w:rPr>
        <w:tab/>
      </w:r>
      <w:r w:rsidR="00E07F1E" w:rsidRPr="001E5039">
        <w:rPr>
          <w:b/>
        </w:rPr>
        <w:t>335-11.3 Minimum Sampling and Testing Frequency:</w:t>
      </w:r>
    </w:p>
    <w:p w:rsidR="00507031" w:rsidRDefault="001E5039" w:rsidP="00CD6E9C">
      <w:pPr>
        <w:pStyle w:val="BodyText"/>
      </w:pPr>
      <w:r>
        <w:lastRenderedPageBreak/>
        <w:tab/>
      </w:r>
      <w:r>
        <w:tab/>
      </w:r>
      <w:r w:rsidR="00767353" w:rsidRPr="001E5039">
        <w:rPr>
          <w:b/>
        </w:rPr>
        <w:t>335-11.3.1 Fine Aggregate Gradation:</w:t>
      </w:r>
      <w:r>
        <w:rPr>
          <w:b/>
        </w:rPr>
        <w:t xml:space="preserve"> </w:t>
      </w:r>
      <w:r w:rsidR="00767353">
        <w:t>Sample fine aggregate from the project stockpile and test for gradation</w:t>
      </w:r>
      <w:r w:rsidR="00EF52F1">
        <w:t xml:space="preserve"> and sand equivalency</w:t>
      </w:r>
      <w:r w:rsidR="00767353">
        <w:t>. Perform one test per 500</w:t>
      </w:r>
      <w:r>
        <w:t> </w:t>
      </w:r>
      <w:r w:rsidR="00767353">
        <w:t>tons of fine aggregate.</w:t>
      </w:r>
    </w:p>
    <w:p w:rsidR="001E31F5" w:rsidRDefault="001E5039" w:rsidP="00CD6E9C">
      <w:pPr>
        <w:pStyle w:val="BodyText"/>
      </w:pPr>
      <w:r>
        <w:tab/>
      </w:r>
      <w:r>
        <w:tab/>
      </w:r>
      <w:r>
        <w:tab/>
      </w:r>
      <w:r w:rsidR="004929EF">
        <w:t xml:space="preserve">At the discretion of the Engineer, an </w:t>
      </w:r>
      <w:r w:rsidR="00D71D51">
        <w:t>alternative would</w:t>
      </w:r>
      <w:r w:rsidR="004929EF">
        <w:t xml:space="preserve"> allow certification of an entire stockpile</w:t>
      </w:r>
      <w:r w:rsidR="00991CF7">
        <w:t xml:space="preserve">. </w:t>
      </w:r>
      <w:r w:rsidR="00991CF7" w:rsidRPr="00991CF7">
        <w:t>The stockpile will be accepted based on five quality control gradation tests conducted in accordance with AASHTO</w:t>
      </w:r>
      <w:r>
        <w:t> </w:t>
      </w:r>
      <w:r w:rsidR="00991CF7" w:rsidRPr="00991CF7">
        <w:t>T</w:t>
      </w:r>
      <w:r>
        <w:t> </w:t>
      </w:r>
      <w:r w:rsidR="00991CF7" w:rsidRPr="00991CF7">
        <w:t>2 a</w:t>
      </w:r>
      <w:r w:rsidR="00991CF7">
        <w:t xml:space="preserve">nd five </w:t>
      </w:r>
      <w:r w:rsidR="00991CF7" w:rsidRPr="00991CF7">
        <w:t>sand equivalency test</w:t>
      </w:r>
      <w:r w:rsidR="00991CF7">
        <w:t>s</w:t>
      </w:r>
      <w:r w:rsidR="00991CF7" w:rsidRPr="00991CF7">
        <w:t xml:space="preserve"> conducted in accordance with AASHTO</w:t>
      </w:r>
      <w:r>
        <w:t> </w:t>
      </w:r>
      <w:r w:rsidR="00991CF7" w:rsidRPr="00991CF7">
        <w:t>T</w:t>
      </w:r>
      <w:r>
        <w:t> </w:t>
      </w:r>
      <w:r w:rsidR="00991CF7" w:rsidRPr="00991CF7">
        <w:t>176. If the average of the five gradation tests is within the stockpile tolerances shown in Table 335-3 for all</w:t>
      </w:r>
      <w:r w:rsidR="00991CF7">
        <w:t xml:space="preserve"> of the sieve </w:t>
      </w:r>
      <w:r w:rsidR="00D71D51">
        <w:t>sizes</w:t>
      </w:r>
      <w:r w:rsidR="00991CF7">
        <w:t xml:space="preserve"> and the five</w:t>
      </w:r>
      <w:r w:rsidR="00991CF7" w:rsidRPr="00991CF7">
        <w:t xml:space="preserve"> sand equivalent test</w:t>
      </w:r>
      <w:r w:rsidR="001E31F5">
        <w:t>s</w:t>
      </w:r>
      <w:r w:rsidR="00991CF7" w:rsidRPr="00991CF7">
        <w:t xml:space="preserve"> meets the requirement shown in Table 335-2, then the stockpile is accepted. </w:t>
      </w:r>
    </w:p>
    <w:p w:rsidR="00507031" w:rsidRDefault="001E5039" w:rsidP="00CD6E9C">
      <w:pPr>
        <w:pStyle w:val="BodyText"/>
      </w:pPr>
      <w:r>
        <w:tab/>
      </w:r>
      <w:r>
        <w:tab/>
      </w:r>
      <w:r w:rsidR="00767353" w:rsidRPr="001E5039">
        <w:rPr>
          <w:b/>
        </w:rPr>
        <w:t>335-11.3.2 Asphalt Content:</w:t>
      </w:r>
      <w:r>
        <w:rPr>
          <w:b/>
        </w:rPr>
        <w:t xml:space="preserve"> </w:t>
      </w:r>
      <w:r w:rsidR="00767353">
        <w:t>Calculate the percent asphalt content of the mixture at least t</w:t>
      </w:r>
      <w:r w:rsidR="004929EF">
        <w:t>hree times per day. T</w:t>
      </w:r>
      <w:r w:rsidR="00767353">
        <w:t xml:space="preserve">he Owner’s on-site representative </w:t>
      </w:r>
      <w:r w:rsidR="004929EF">
        <w:t xml:space="preserve">shall randomly determine the timing for </w:t>
      </w:r>
      <w:r w:rsidR="00D71D51">
        <w:t>the readings</w:t>
      </w:r>
      <w:r w:rsidR="00767353">
        <w:t xml:space="preserve"> used to calculate asphalt content.</w:t>
      </w:r>
    </w:p>
    <w:p w:rsidR="00507031" w:rsidRDefault="001E5039" w:rsidP="00CD6E9C">
      <w:pPr>
        <w:pStyle w:val="BodyText"/>
      </w:pPr>
      <w:r>
        <w:tab/>
      </w:r>
      <w:r>
        <w:tab/>
      </w:r>
      <w:r w:rsidR="00767353" w:rsidRPr="001E5039">
        <w:rPr>
          <w:b/>
        </w:rPr>
        <w:t>335-11.3.3 Application Rate:</w:t>
      </w:r>
      <w:r>
        <w:rPr>
          <w:b/>
        </w:rPr>
        <w:t xml:space="preserve"> </w:t>
      </w:r>
      <w:r w:rsidR="00767353">
        <w:t>Calculate the yield of the course placed at least three times per day</w:t>
      </w:r>
      <w:r w:rsidR="005C68E1">
        <w:t>.</w:t>
      </w:r>
      <w:r w:rsidR="00991CF7">
        <w:t xml:space="preserve"> </w:t>
      </w:r>
      <w:r w:rsidR="005C68E1">
        <w:t>T</w:t>
      </w:r>
      <w:r w:rsidR="00A36642">
        <w:t>he Owner’s on-site representative</w:t>
      </w:r>
      <w:r w:rsidR="005C68E1">
        <w:t xml:space="preserve"> shall randomly determine the timing for the</w:t>
      </w:r>
      <w:r w:rsidR="00A36642">
        <w:t xml:space="preserve"> </w:t>
      </w:r>
      <w:r w:rsidR="00D71D51">
        <w:t>readings used</w:t>
      </w:r>
      <w:r w:rsidR="00A36642">
        <w:t xml:space="preserve"> to calculate application rate.</w:t>
      </w:r>
    </w:p>
    <w:p w:rsidR="00507031" w:rsidRDefault="001E5039" w:rsidP="00CD6E9C">
      <w:pPr>
        <w:pStyle w:val="BodyText"/>
      </w:pPr>
      <w:r>
        <w:tab/>
      </w:r>
      <w:r>
        <w:tab/>
      </w:r>
      <w:r w:rsidR="00FE7CD5" w:rsidRPr="001E5039">
        <w:rPr>
          <w:b/>
        </w:rPr>
        <w:t>335-11.4 Documentation:</w:t>
      </w:r>
      <w:r>
        <w:rPr>
          <w:b/>
        </w:rPr>
        <w:t xml:space="preserve"> </w:t>
      </w:r>
      <w:r w:rsidR="00FE7CD5">
        <w:t>Complete a daily report that includes the following information:</w:t>
      </w:r>
    </w:p>
    <w:p w:rsidR="00507031" w:rsidRPr="00991CF7" w:rsidRDefault="001E5039" w:rsidP="00CD6E9C">
      <w:pPr>
        <w:pStyle w:val="BodyText"/>
      </w:pPr>
      <w:r>
        <w:tab/>
      </w:r>
      <w:r>
        <w:tab/>
      </w:r>
      <w:r>
        <w:tab/>
      </w:r>
      <w:r w:rsidR="00CF13D2" w:rsidRPr="00991CF7">
        <w:t>Job number</w:t>
      </w:r>
    </w:p>
    <w:p w:rsidR="00507031" w:rsidRDefault="001E5039" w:rsidP="00CD6E9C">
      <w:pPr>
        <w:pStyle w:val="BodyText"/>
      </w:pPr>
      <w:r>
        <w:tab/>
      </w:r>
      <w:r>
        <w:tab/>
      </w:r>
      <w:r>
        <w:tab/>
      </w:r>
      <w:r w:rsidR="00CF13D2">
        <w:t>Route</w:t>
      </w:r>
      <w:r w:rsidR="008B0852">
        <w:t>/Street Name(s)</w:t>
      </w:r>
    </w:p>
    <w:p w:rsidR="00507031" w:rsidRDefault="001E5039" w:rsidP="00CD6E9C">
      <w:pPr>
        <w:pStyle w:val="BodyText"/>
      </w:pPr>
      <w:r>
        <w:tab/>
      </w:r>
      <w:r>
        <w:tab/>
      </w:r>
      <w:r>
        <w:tab/>
      </w:r>
      <w:r w:rsidR="008B0852">
        <w:t>Owner’s On-Site Representative</w:t>
      </w:r>
    </w:p>
    <w:p w:rsidR="00507031" w:rsidRDefault="001E5039" w:rsidP="00CD6E9C">
      <w:pPr>
        <w:pStyle w:val="BodyText"/>
      </w:pPr>
      <w:r>
        <w:tab/>
      </w:r>
      <w:r>
        <w:tab/>
      </w:r>
      <w:r>
        <w:tab/>
      </w:r>
      <w:r w:rsidR="00CF13D2">
        <w:t>Date</w:t>
      </w:r>
    </w:p>
    <w:p w:rsidR="00507031" w:rsidRDefault="001E5039" w:rsidP="00CD6E9C">
      <w:pPr>
        <w:pStyle w:val="BodyText"/>
      </w:pPr>
      <w:r>
        <w:tab/>
      </w:r>
      <w:r>
        <w:tab/>
      </w:r>
      <w:r>
        <w:tab/>
      </w:r>
      <w:r w:rsidR="00CF13D2">
        <w:t>Air temperature</w:t>
      </w:r>
      <w:r w:rsidR="008B0852">
        <w:t xml:space="preserve"> – Min/Max (during application)</w:t>
      </w:r>
    </w:p>
    <w:p w:rsidR="00507031" w:rsidRPr="00991CF7" w:rsidRDefault="001E5039" w:rsidP="00CD6E9C">
      <w:pPr>
        <w:pStyle w:val="BodyText"/>
      </w:pPr>
      <w:r>
        <w:tab/>
      </w:r>
      <w:r>
        <w:tab/>
      </w:r>
      <w:r>
        <w:tab/>
      </w:r>
      <w:r w:rsidR="00382618" w:rsidRPr="00991CF7">
        <w:t xml:space="preserve">Unit weight of emulsion (pounds per gallon) </w:t>
      </w:r>
      <w:r w:rsidR="003928D3" w:rsidRPr="00991CF7">
        <w:t xml:space="preserve"> </w:t>
      </w:r>
    </w:p>
    <w:p w:rsidR="00507031" w:rsidRPr="00991CF7" w:rsidRDefault="001E5039" w:rsidP="00CD6E9C">
      <w:pPr>
        <w:pStyle w:val="BodyText"/>
      </w:pPr>
      <w:r>
        <w:tab/>
      </w:r>
      <w:r>
        <w:tab/>
      </w:r>
      <w:r>
        <w:tab/>
      </w:r>
      <w:r w:rsidR="00CF13D2" w:rsidRPr="00991CF7">
        <w:t>Beginning and ending</w:t>
      </w:r>
      <w:r w:rsidR="003928D3" w:rsidRPr="00991CF7">
        <w:t xml:space="preserve"> </w:t>
      </w:r>
      <w:proofErr w:type="gramStart"/>
      <w:r w:rsidR="003928D3" w:rsidRPr="00991CF7">
        <w:t>application  locations</w:t>
      </w:r>
      <w:proofErr w:type="gramEnd"/>
      <w:r w:rsidR="00CF13D2" w:rsidRPr="00991CF7">
        <w:t xml:space="preserve"> </w:t>
      </w:r>
    </w:p>
    <w:p w:rsidR="00507031" w:rsidRDefault="001E5039" w:rsidP="00CD6E9C">
      <w:pPr>
        <w:pStyle w:val="BodyText"/>
      </w:pPr>
      <w:r>
        <w:tab/>
      </w:r>
      <w:r>
        <w:tab/>
      </w:r>
      <w:r>
        <w:tab/>
      </w:r>
      <w:r w:rsidR="00CF13D2">
        <w:t>Counter readings (beginning, ending, and total difference)</w:t>
      </w:r>
    </w:p>
    <w:p w:rsidR="00507031" w:rsidRPr="00991CF7" w:rsidRDefault="001E5039" w:rsidP="00CD6E9C">
      <w:pPr>
        <w:pStyle w:val="BodyText"/>
      </w:pPr>
      <w:r>
        <w:tab/>
      </w:r>
      <w:r>
        <w:tab/>
      </w:r>
      <w:r>
        <w:tab/>
      </w:r>
      <w:r w:rsidR="00CF13D2" w:rsidRPr="00991CF7">
        <w:t>Total area (square yards)</w:t>
      </w:r>
    </w:p>
    <w:p w:rsidR="00507031" w:rsidRDefault="001E5039" w:rsidP="00CD6E9C">
      <w:pPr>
        <w:pStyle w:val="BodyText"/>
      </w:pPr>
      <w:r>
        <w:tab/>
      </w:r>
      <w:r>
        <w:tab/>
      </w:r>
      <w:r>
        <w:tab/>
      </w:r>
      <w:r w:rsidR="00CF13D2">
        <w:t>Aggregate weight</w:t>
      </w:r>
    </w:p>
    <w:p w:rsidR="00507031" w:rsidRPr="00382618" w:rsidRDefault="001E5039" w:rsidP="00CD6E9C">
      <w:pPr>
        <w:pStyle w:val="BodyText"/>
      </w:pPr>
      <w:r>
        <w:tab/>
      </w:r>
      <w:r>
        <w:tab/>
      </w:r>
      <w:r>
        <w:tab/>
      </w:r>
      <w:r w:rsidR="00CF13D2">
        <w:t>Gallons of emulsion</w:t>
      </w:r>
    </w:p>
    <w:p w:rsidR="00507031" w:rsidRPr="00382618" w:rsidRDefault="001E5039" w:rsidP="00CD6E9C">
      <w:pPr>
        <w:pStyle w:val="BodyText"/>
      </w:pPr>
      <w:r>
        <w:tab/>
      </w:r>
      <w:r>
        <w:tab/>
      </w:r>
      <w:r>
        <w:tab/>
      </w:r>
      <w:r w:rsidR="00CF13D2">
        <w:t>Application rate (pounds per square yard)</w:t>
      </w:r>
    </w:p>
    <w:p w:rsidR="00507031" w:rsidRPr="00305C46" w:rsidRDefault="001E5039" w:rsidP="00CD6E9C">
      <w:pPr>
        <w:pStyle w:val="BodyText"/>
      </w:pPr>
      <w:r>
        <w:tab/>
      </w:r>
      <w:r>
        <w:tab/>
      </w:r>
      <w:r>
        <w:tab/>
      </w:r>
      <w:r w:rsidR="00CF13D2">
        <w:t>Contractor’s authorized signature</w:t>
      </w:r>
    </w:p>
    <w:p w:rsidR="00507031" w:rsidRPr="00305C46" w:rsidRDefault="001E5039" w:rsidP="00CD6E9C">
      <w:pPr>
        <w:pStyle w:val="BodyText"/>
      </w:pPr>
      <w:r>
        <w:tab/>
      </w:r>
      <w:r>
        <w:tab/>
      </w:r>
      <w:r>
        <w:tab/>
      </w:r>
      <w:r w:rsidR="00CF13D2">
        <w:t xml:space="preserve">QC aggregate </w:t>
      </w:r>
      <w:r w:rsidR="00305C46">
        <w:t>properties</w:t>
      </w:r>
      <w:r w:rsidR="003928D3">
        <w:t xml:space="preserve"> (if required)</w:t>
      </w:r>
    </w:p>
    <w:p w:rsidR="00507031" w:rsidRDefault="001E5039" w:rsidP="00CD6E9C">
      <w:pPr>
        <w:pStyle w:val="BodyText"/>
      </w:pPr>
      <w:r>
        <w:tab/>
      </w:r>
      <w:r>
        <w:tab/>
      </w:r>
      <w:r>
        <w:tab/>
      </w:r>
      <w:r w:rsidR="00CF13D2">
        <w:t>Asphalt emulsion bill of lading</w:t>
      </w:r>
      <w:r w:rsidR="00305C46">
        <w:t>(s)</w:t>
      </w:r>
    </w:p>
    <w:p w:rsidR="00225073" w:rsidRDefault="0016168E" w:rsidP="001E5039">
      <w:pPr>
        <w:pStyle w:val="Article"/>
      </w:pPr>
      <w:proofErr w:type="gramStart"/>
      <w:r>
        <w:t>335-12</w:t>
      </w:r>
      <w:r w:rsidR="00225073" w:rsidRPr="00514672">
        <w:t xml:space="preserve"> </w:t>
      </w:r>
      <w:r>
        <w:t>Acceptance</w:t>
      </w:r>
      <w:r w:rsidR="00225073" w:rsidRPr="00514672">
        <w:t>.</w:t>
      </w:r>
      <w:proofErr w:type="gramEnd"/>
    </w:p>
    <w:p w:rsidR="00507031" w:rsidRPr="00956488" w:rsidRDefault="001E5039" w:rsidP="00CD6E9C">
      <w:pPr>
        <w:pStyle w:val="BodyText"/>
      </w:pPr>
      <w:r>
        <w:tab/>
      </w:r>
      <w:r w:rsidR="0016168E">
        <w:t>Allow the Engineer access to in-progress work for quality assurance review and testing.  Upon completion of work, schedule an inspection with the Engineer.  The Engineer will note deficiencies</w:t>
      </w:r>
      <w:r w:rsidR="00305C46">
        <w:t>.</w:t>
      </w:r>
      <w:r w:rsidR="0016168E">
        <w:t xml:space="preserve">  </w:t>
      </w:r>
      <w:r w:rsidR="00305C46">
        <w:t xml:space="preserve">Any deficiencies identified during this process will be addressed by the Contractor </w:t>
      </w:r>
      <w:r w:rsidR="00F77E0F">
        <w:t>at no additional cost.</w:t>
      </w:r>
    </w:p>
    <w:p w:rsidR="00225073" w:rsidRPr="00514672" w:rsidRDefault="0016168E" w:rsidP="001E5039">
      <w:pPr>
        <w:pStyle w:val="Article"/>
      </w:pPr>
      <w:proofErr w:type="gramStart"/>
      <w:r>
        <w:t>335-13</w:t>
      </w:r>
      <w:r w:rsidR="00225073" w:rsidRPr="00514672">
        <w:t xml:space="preserve"> Basis of Payment.</w:t>
      </w:r>
      <w:proofErr w:type="gramEnd"/>
    </w:p>
    <w:p w:rsidR="00225073" w:rsidRPr="00514672" w:rsidRDefault="00AD7C24" w:rsidP="00CD6E9C">
      <w:pPr>
        <w:pStyle w:val="BodyText"/>
      </w:pPr>
      <w:r>
        <w:tab/>
      </w:r>
      <w:r w:rsidR="0016168E" w:rsidRPr="00AD7C24">
        <w:rPr>
          <w:b/>
        </w:rPr>
        <w:t>335-13.1</w:t>
      </w:r>
      <w:r w:rsidR="00225073" w:rsidRPr="00AD7C24">
        <w:rPr>
          <w:b/>
        </w:rPr>
        <w:t xml:space="preserve"> General:</w:t>
      </w:r>
      <w:r>
        <w:rPr>
          <w:b/>
        </w:rPr>
        <w:t xml:space="preserve"> </w:t>
      </w:r>
      <w:r w:rsidR="00225073" w:rsidRPr="00514672">
        <w:t>The micro surfacing s</w:t>
      </w:r>
      <w:r w:rsidR="00225073">
        <w:t>hall be paid for at the Plan</w:t>
      </w:r>
      <w:r w:rsidR="00225073" w:rsidRPr="00514672">
        <w:t xml:space="preserve"> unit price per square yard, completed and accepted. Such price and payment shall be full compensation for performing all work included in this section, and shall include the cost of all materials, including the cost of the emulsified asphalt and aggregate. Crack sealing</w:t>
      </w:r>
      <w:r w:rsidR="00225073">
        <w:t xml:space="preserve">, </w:t>
      </w:r>
      <w:r w:rsidR="00225073" w:rsidRPr="00514672">
        <w:t xml:space="preserve">if required, shall be paid </w:t>
      </w:r>
      <w:r w:rsidR="00225073">
        <w:t xml:space="preserve">for </w:t>
      </w:r>
      <w:r w:rsidR="00225073" w:rsidRPr="00514672">
        <w:t xml:space="preserve">under </w:t>
      </w:r>
      <w:r w:rsidR="00225073">
        <w:t>the</w:t>
      </w:r>
      <w:r w:rsidR="00225073" w:rsidRPr="00514672">
        <w:t xml:space="preserve"> appropriate pay item.</w:t>
      </w:r>
    </w:p>
    <w:p w:rsidR="00225073" w:rsidRPr="00514672" w:rsidRDefault="00AD7C24" w:rsidP="00CD6E9C">
      <w:pPr>
        <w:pStyle w:val="BodyText"/>
      </w:pPr>
      <w:r>
        <w:tab/>
      </w:r>
      <w:r w:rsidR="0016168E" w:rsidRPr="00AD7C24">
        <w:rPr>
          <w:b/>
        </w:rPr>
        <w:t>335-13.2</w:t>
      </w:r>
      <w:r w:rsidR="00225073" w:rsidRPr="00AD7C24">
        <w:rPr>
          <w:b/>
        </w:rPr>
        <w:t xml:space="preserve"> Payment Items:</w:t>
      </w:r>
      <w:r>
        <w:rPr>
          <w:b/>
        </w:rPr>
        <w:t xml:space="preserve"> </w:t>
      </w:r>
      <w:r w:rsidR="00225073">
        <w:t>P</w:t>
      </w:r>
      <w:r w:rsidR="00225073" w:rsidRPr="00514672">
        <w:t>ayment</w:t>
      </w:r>
      <w:r w:rsidR="00225073">
        <w:t xml:space="preserve"> will be made under:</w:t>
      </w:r>
    </w:p>
    <w:p w:rsidR="00AD7C24" w:rsidRDefault="00225073" w:rsidP="00AD7C24">
      <w:pPr>
        <w:pStyle w:val="PayItem"/>
      </w:pPr>
      <w:r w:rsidRPr="00514672">
        <w:t>Item No. 335-1</w:t>
      </w:r>
      <w:r w:rsidRPr="00514672">
        <w:tab/>
      </w:r>
      <w:r>
        <w:t>Micro s</w:t>
      </w:r>
      <w:r w:rsidRPr="00514672">
        <w:t xml:space="preserve">urfacing </w:t>
      </w:r>
      <w:r w:rsidRPr="00514672">
        <w:tab/>
      </w:r>
      <w:r w:rsidRPr="00514672">
        <w:tab/>
      </w:r>
      <w:proofErr w:type="gramStart"/>
      <w:r w:rsidRPr="00514672">
        <w:t>Per</w:t>
      </w:r>
      <w:proofErr w:type="gramEnd"/>
      <w:r w:rsidRPr="00514672">
        <w:t xml:space="preserve"> square yard </w:t>
      </w:r>
    </w:p>
    <w:p w:rsidR="00225073" w:rsidRPr="00514672" w:rsidRDefault="00225073" w:rsidP="00AD7C24">
      <w:pPr>
        <w:pStyle w:val="PayItem"/>
      </w:pPr>
      <w:r w:rsidRPr="00514672">
        <w:lastRenderedPageBreak/>
        <w:t>Item No. 335-</w:t>
      </w:r>
      <w:r>
        <w:t>2</w:t>
      </w:r>
      <w:r w:rsidRPr="00514672">
        <w:tab/>
        <w:t xml:space="preserve">Rut </w:t>
      </w:r>
      <w:r>
        <w:t>f</w:t>
      </w:r>
      <w:r w:rsidRPr="00514672">
        <w:t>ill</w:t>
      </w:r>
      <w:r>
        <w:t>/scratch</w:t>
      </w:r>
      <w:r w:rsidRPr="00514672">
        <w:t xml:space="preserve"> </w:t>
      </w:r>
      <w:r>
        <w:t>course</w:t>
      </w:r>
      <w:r>
        <w:tab/>
      </w:r>
      <w:r>
        <w:tab/>
      </w:r>
      <w:proofErr w:type="gramStart"/>
      <w:r w:rsidRPr="00514672">
        <w:t>Per</w:t>
      </w:r>
      <w:proofErr w:type="gramEnd"/>
      <w:r w:rsidRPr="00514672">
        <w:t xml:space="preserve"> </w:t>
      </w:r>
      <w:r>
        <w:t>t</w:t>
      </w:r>
      <w:r w:rsidRPr="00514672">
        <w:t xml:space="preserve">on </w:t>
      </w:r>
    </w:p>
    <w:p w:rsidR="00225073" w:rsidRDefault="00225073" w:rsidP="00CD6E9C">
      <w:pPr>
        <w:pStyle w:val="BodyText"/>
      </w:pPr>
    </w:p>
    <w:p w:rsidR="00AD7C24" w:rsidRPr="00514672" w:rsidRDefault="00AD7C24" w:rsidP="00CD6E9C">
      <w:pPr>
        <w:pStyle w:val="BodyText"/>
      </w:pPr>
    </w:p>
    <w:sectPr w:rsidR="00AD7C24" w:rsidRPr="00514672" w:rsidSect="0095648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039" w:rsidRDefault="001E5039" w:rsidP="00AF5733">
      <w:r>
        <w:separator/>
      </w:r>
    </w:p>
  </w:endnote>
  <w:endnote w:type="continuationSeparator" w:id="0">
    <w:p w:rsidR="001E5039" w:rsidRDefault="001E5039" w:rsidP="00AF57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039" w:rsidRDefault="001E5039" w:rsidP="00AF5733">
      <w:r>
        <w:separator/>
      </w:r>
    </w:p>
  </w:footnote>
  <w:footnote w:type="continuationSeparator" w:id="0">
    <w:p w:rsidR="001E5039" w:rsidRDefault="001E5039" w:rsidP="00AF5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ED" w:rsidRDefault="00704DED">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5" type="#_x0000_t136" style="position:absolute;margin-left:-343.4pt;margin-top:343.1pt;width:606.65pt;height:39pt;rotation:-5867903fd;z-index:-251658240;mso-wrap-edited:f" fillcolor="#3cc" stroked="f">
          <v:fill color2="fill lighten(137)" method="linear sigma" focus="100%" type="gradient"/>
          <v:shadow on="t" color="#4d4d4d" offset=",3pt"/>
          <v:textpath style="font-family:&quot;Arial Black&quot;;font-size:28pt;font-weight:bold;font-style:italic;v-text-spacing:78650f;v-text-kern:t" trim="t" fitpath="t" string="NOT FOR USE ON F.D.O.T. PROJECT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781E6E"/>
    <w:lvl w:ilvl="0">
      <w:start w:val="1"/>
      <w:numFmt w:val="decimal"/>
      <w:lvlText w:val="%1."/>
      <w:lvlJc w:val="left"/>
      <w:pPr>
        <w:tabs>
          <w:tab w:val="num" w:pos="1800"/>
        </w:tabs>
        <w:ind w:left="1800" w:hanging="360"/>
      </w:pPr>
    </w:lvl>
  </w:abstractNum>
  <w:abstractNum w:abstractNumId="1">
    <w:nsid w:val="FFFFFF7D"/>
    <w:multiLevelType w:val="singleLevel"/>
    <w:tmpl w:val="E1FC102A"/>
    <w:lvl w:ilvl="0">
      <w:start w:val="1"/>
      <w:numFmt w:val="decimal"/>
      <w:lvlText w:val="%1."/>
      <w:lvlJc w:val="left"/>
      <w:pPr>
        <w:tabs>
          <w:tab w:val="num" w:pos="1440"/>
        </w:tabs>
        <w:ind w:left="1440" w:hanging="360"/>
      </w:pPr>
    </w:lvl>
  </w:abstractNum>
  <w:abstractNum w:abstractNumId="2">
    <w:nsid w:val="FFFFFF7E"/>
    <w:multiLevelType w:val="singleLevel"/>
    <w:tmpl w:val="CCC8BF48"/>
    <w:lvl w:ilvl="0">
      <w:start w:val="1"/>
      <w:numFmt w:val="decimal"/>
      <w:lvlText w:val="%1."/>
      <w:lvlJc w:val="left"/>
      <w:pPr>
        <w:tabs>
          <w:tab w:val="num" w:pos="1080"/>
        </w:tabs>
        <w:ind w:left="1080" w:hanging="360"/>
      </w:pPr>
    </w:lvl>
  </w:abstractNum>
  <w:abstractNum w:abstractNumId="3">
    <w:nsid w:val="FFFFFF7F"/>
    <w:multiLevelType w:val="singleLevel"/>
    <w:tmpl w:val="0FFA38DC"/>
    <w:lvl w:ilvl="0">
      <w:start w:val="1"/>
      <w:numFmt w:val="decimal"/>
      <w:lvlText w:val="%1."/>
      <w:lvlJc w:val="left"/>
      <w:pPr>
        <w:tabs>
          <w:tab w:val="num" w:pos="720"/>
        </w:tabs>
        <w:ind w:left="720" w:hanging="360"/>
      </w:pPr>
    </w:lvl>
  </w:abstractNum>
  <w:abstractNum w:abstractNumId="4">
    <w:nsid w:val="FFFFFF80"/>
    <w:multiLevelType w:val="singleLevel"/>
    <w:tmpl w:val="9C1EC70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295E8A3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B1668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5604C3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FFC7176"/>
    <w:lvl w:ilvl="0">
      <w:start w:val="1"/>
      <w:numFmt w:val="decimal"/>
      <w:lvlText w:val="%1."/>
      <w:lvlJc w:val="left"/>
      <w:pPr>
        <w:tabs>
          <w:tab w:val="num" w:pos="360"/>
        </w:tabs>
        <w:ind w:left="360" w:hanging="360"/>
      </w:pPr>
    </w:lvl>
  </w:abstractNum>
  <w:abstractNum w:abstractNumId="9">
    <w:nsid w:val="FFFFFF89"/>
    <w:multiLevelType w:val="singleLevel"/>
    <w:tmpl w:val="F8FA1F58"/>
    <w:lvl w:ilvl="0">
      <w:start w:val="1"/>
      <w:numFmt w:val="bullet"/>
      <w:lvlText w:val=""/>
      <w:lvlJc w:val="left"/>
      <w:pPr>
        <w:tabs>
          <w:tab w:val="num" w:pos="360"/>
        </w:tabs>
        <w:ind w:left="360" w:hanging="360"/>
      </w:pPr>
      <w:rPr>
        <w:rFonts w:ascii="Symbol" w:hAnsi="Symbol" w:cs="Symbol" w:hint="default"/>
      </w:rPr>
    </w:lvl>
  </w:abstractNum>
  <w:abstractNum w:abstractNumId="10">
    <w:nsid w:val="090770B1"/>
    <w:multiLevelType w:val="hybridMultilevel"/>
    <w:tmpl w:val="14E0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3A77A2"/>
    <w:multiLevelType w:val="hybridMultilevel"/>
    <w:tmpl w:val="B4C8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40143"/>
    <w:multiLevelType w:val="hybridMultilevel"/>
    <w:tmpl w:val="BFA8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B431F1"/>
    <w:multiLevelType w:val="hybridMultilevel"/>
    <w:tmpl w:val="F4503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219281A"/>
    <w:multiLevelType w:val="hybridMultilevel"/>
    <w:tmpl w:val="62AE0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0D6B38"/>
    <w:multiLevelType w:val="hybridMultilevel"/>
    <w:tmpl w:val="809C89AE"/>
    <w:lvl w:ilvl="0" w:tplc="5ADE8C22">
      <w:start w:val="1"/>
      <w:numFmt w:val="decimal"/>
      <w:lvlText w:val="(%1)"/>
      <w:lvlJc w:val="left"/>
      <w:pPr>
        <w:tabs>
          <w:tab w:val="num" w:pos="1130"/>
        </w:tabs>
        <w:ind w:left="1130" w:hanging="36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21">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E138D5"/>
    <w:multiLevelType w:val="hybridMultilevel"/>
    <w:tmpl w:val="E5CA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1"/>
  </w:num>
  <w:num w:numId="4">
    <w:abstractNumId w:val="19"/>
  </w:num>
  <w:num w:numId="5">
    <w:abstractNumId w:val="20"/>
  </w:num>
  <w:num w:numId="6">
    <w:abstractNumId w:val="15"/>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7"/>
  </w:num>
  <w:num w:numId="20">
    <w:abstractNumId w:val="10"/>
  </w:num>
  <w:num w:numId="21">
    <w:abstractNumId w:val="12"/>
  </w:num>
  <w:num w:numId="22">
    <w:abstractNumId w:val="1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linkStyles/>
  <w:defaultTabStop w:val="720"/>
  <w:defaultTableStyle w:val="TableTheme"/>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o:shapelayout v:ext="edit">
      <o:idmap v:ext="edit" data="6"/>
    </o:shapelayout>
  </w:hdrShapeDefaults>
  <w:footnotePr>
    <w:footnote w:id="-1"/>
    <w:footnote w:id="0"/>
  </w:footnotePr>
  <w:endnotePr>
    <w:endnote w:id="-1"/>
    <w:endnote w:id="0"/>
  </w:endnotePr>
  <w:compat/>
  <w:rsids>
    <w:rsidRoot w:val="00F253DB"/>
    <w:rsid w:val="00000C64"/>
    <w:rsid w:val="0000298C"/>
    <w:rsid w:val="00015189"/>
    <w:rsid w:val="00015EF0"/>
    <w:rsid w:val="00016D38"/>
    <w:rsid w:val="000202EA"/>
    <w:rsid w:val="00023B5C"/>
    <w:rsid w:val="00024D95"/>
    <w:rsid w:val="00025EB4"/>
    <w:rsid w:val="000264B9"/>
    <w:rsid w:val="00031586"/>
    <w:rsid w:val="0003279B"/>
    <w:rsid w:val="00035260"/>
    <w:rsid w:val="000400E3"/>
    <w:rsid w:val="00041088"/>
    <w:rsid w:val="000434A5"/>
    <w:rsid w:val="0004484D"/>
    <w:rsid w:val="00045A04"/>
    <w:rsid w:val="00045A13"/>
    <w:rsid w:val="000465D7"/>
    <w:rsid w:val="00047C8B"/>
    <w:rsid w:val="00052128"/>
    <w:rsid w:val="000535E8"/>
    <w:rsid w:val="0005621E"/>
    <w:rsid w:val="0005638F"/>
    <w:rsid w:val="00057425"/>
    <w:rsid w:val="000602DA"/>
    <w:rsid w:val="00060F4E"/>
    <w:rsid w:val="0006162B"/>
    <w:rsid w:val="00061963"/>
    <w:rsid w:val="00062435"/>
    <w:rsid w:val="00062545"/>
    <w:rsid w:val="00065DBF"/>
    <w:rsid w:val="00067E2D"/>
    <w:rsid w:val="00071286"/>
    <w:rsid w:val="0007643F"/>
    <w:rsid w:val="00077E60"/>
    <w:rsid w:val="000807B2"/>
    <w:rsid w:val="00084A23"/>
    <w:rsid w:val="00084DDA"/>
    <w:rsid w:val="000859C5"/>
    <w:rsid w:val="0008791C"/>
    <w:rsid w:val="000903F3"/>
    <w:rsid w:val="0009084B"/>
    <w:rsid w:val="000937A0"/>
    <w:rsid w:val="0009546C"/>
    <w:rsid w:val="000A2C77"/>
    <w:rsid w:val="000A4DD9"/>
    <w:rsid w:val="000B19FF"/>
    <w:rsid w:val="000C179B"/>
    <w:rsid w:val="000C1CE0"/>
    <w:rsid w:val="000C1F5E"/>
    <w:rsid w:val="000C5B5B"/>
    <w:rsid w:val="000C6801"/>
    <w:rsid w:val="000D06A7"/>
    <w:rsid w:val="000D08AA"/>
    <w:rsid w:val="000D1C7F"/>
    <w:rsid w:val="000D3490"/>
    <w:rsid w:val="000D3786"/>
    <w:rsid w:val="000D503A"/>
    <w:rsid w:val="000D74BE"/>
    <w:rsid w:val="000E105C"/>
    <w:rsid w:val="000E2D79"/>
    <w:rsid w:val="000E69F2"/>
    <w:rsid w:val="000E6AA1"/>
    <w:rsid w:val="000E7F92"/>
    <w:rsid w:val="000F160B"/>
    <w:rsid w:val="000F1647"/>
    <w:rsid w:val="000F3056"/>
    <w:rsid w:val="000F42C3"/>
    <w:rsid w:val="000F7C16"/>
    <w:rsid w:val="00102AFD"/>
    <w:rsid w:val="00102F94"/>
    <w:rsid w:val="00102FFE"/>
    <w:rsid w:val="0010320E"/>
    <w:rsid w:val="00103A7F"/>
    <w:rsid w:val="00105361"/>
    <w:rsid w:val="001076A7"/>
    <w:rsid w:val="00111487"/>
    <w:rsid w:val="001114F0"/>
    <w:rsid w:val="0011161A"/>
    <w:rsid w:val="001126B6"/>
    <w:rsid w:val="00113D9E"/>
    <w:rsid w:val="001156F9"/>
    <w:rsid w:val="001233A0"/>
    <w:rsid w:val="001235DB"/>
    <w:rsid w:val="00123DD8"/>
    <w:rsid w:val="00124CF3"/>
    <w:rsid w:val="00130D65"/>
    <w:rsid w:val="00132960"/>
    <w:rsid w:val="00134819"/>
    <w:rsid w:val="00134A09"/>
    <w:rsid w:val="00135C91"/>
    <w:rsid w:val="001403F1"/>
    <w:rsid w:val="00140D93"/>
    <w:rsid w:val="0014230E"/>
    <w:rsid w:val="00145FAB"/>
    <w:rsid w:val="001475AB"/>
    <w:rsid w:val="00151696"/>
    <w:rsid w:val="00151F93"/>
    <w:rsid w:val="0015363D"/>
    <w:rsid w:val="001605CA"/>
    <w:rsid w:val="001613F4"/>
    <w:rsid w:val="0016168E"/>
    <w:rsid w:val="001631B7"/>
    <w:rsid w:val="00165124"/>
    <w:rsid w:val="00165170"/>
    <w:rsid w:val="001721A6"/>
    <w:rsid w:val="001734E4"/>
    <w:rsid w:val="00176596"/>
    <w:rsid w:val="001778A6"/>
    <w:rsid w:val="00190D48"/>
    <w:rsid w:val="001911BF"/>
    <w:rsid w:val="00191767"/>
    <w:rsid w:val="001931DA"/>
    <w:rsid w:val="001968B8"/>
    <w:rsid w:val="001A3BF4"/>
    <w:rsid w:val="001A4AA5"/>
    <w:rsid w:val="001B131F"/>
    <w:rsid w:val="001B1967"/>
    <w:rsid w:val="001C2303"/>
    <w:rsid w:val="001C37DC"/>
    <w:rsid w:val="001C5F63"/>
    <w:rsid w:val="001C6C60"/>
    <w:rsid w:val="001D19FA"/>
    <w:rsid w:val="001D2A28"/>
    <w:rsid w:val="001D33E4"/>
    <w:rsid w:val="001D686F"/>
    <w:rsid w:val="001E31F5"/>
    <w:rsid w:val="001E38CC"/>
    <w:rsid w:val="001E5039"/>
    <w:rsid w:val="001F2C69"/>
    <w:rsid w:val="001F61CB"/>
    <w:rsid w:val="002007D4"/>
    <w:rsid w:val="00200E53"/>
    <w:rsid w:val="00201C90"/>
    <w:rsid w:val="00203D80"/>
    <w:rsid w:val="00205579"/>
    <w:rsid w:val="0020642D"/>
    <w:rsid w:val="00210834"/>
    <w:rsid w:val="0021126D"/>
    <w:rsid w:val="00211702"/>
    <w:rsid w:val="0022381C"/>
    <w:rsid w:val="00224540"/>
    <w:rsid w:val="00224EA3"/>
    <w:rsid w:val="00225073"/>
    <w:rsid w:val="00226256"/>
    <w:rsid w:val="0022681E"/>
    <w:rsid w:val="00231DD3"/>
    <w:rsid w:val="002338D0"/>
    <w:rsid w:val="0023417F"/>
    <w:rsid w:val="00234F97"/>
    <w:rsid w:val="002350A3"/>
    <w:rsid w:val="00236066"/>
    <w:rsid w:val="0023633B"/>
    <w:rsid w:val="00240C4F"/>
    <w:rsid w:val="00245D9D"/>
    <w:rsid w:val="00245F7C"/>
    <w:rsid w:val="00246692"/>
    <w:rsid w:val="00246754"/>
    <w:rsid w:val="002502B1"/>
    <w:rsid w:val="002502B7"/>
    <w:rsid w:val="00251440"/>
    <w:rsid w:val="002517A9"/>
    <w:rsid w:val="00255D63"/>
    <w:rsid w:val="00256396"/>
    <w:rsid w:val="00256D67"/>
    <w:rsid w:val="00257A10"/>
    <w:rsid w:val="00261821"/>
    <w:rsid w:val="00262CAB"/>
    <w:rsid w:val="00262FFA"/>
    <w:rsid w:val="002640D9"/>
    <w:rsid w:val="00266959"/>
    <w:rsid w:val="00271A05"/>
    <w:rsid w:val="002745A9"/>
    <w:rsid w:val="00282CAB"/>
    <w:rsid w:val="00282E34"/>
    <w:rsid w:val="00286DBB"/>
    <w:rsid w:val="002872AA"/>
    <w:rsid w:val="00290B6A"/>
    <w:rsid w:val="002927ED"/>
    <w:rsid w:val="002928A8"/>
    <w:rsid w:val="00292BF5"/>
    <w:rsid w:val="0029456B"/>
    <w:rsid w:val="002946C6"/>
    <w:rsid w:val="002948A9"/>
    <w:rsid w:val="002A1547"/>
    <w:rsid w:val="002A1D54"/>
    <w:rsid w:val="002A22C3"/>
    <w:rsid w:val="002B0D51"/>
    <w:rsid w:val="002B2769"/>
    <w:rsid w:val="002C4E9A"/>
    <w:rsid w:val="002C4F25"/>
    <w:rsid w:val="002C4F39"/>
    <w:rsid w:val="002C6765"/>
    <w:rsid w:val="002D21DA"/>
    <w:rsid w:val="002D31E3"/>
    <w:rsid w:val="002D4940"/>
    <w:rsid w:val="002E0FD8"/>
    <w:rsid w:val="002E475F"/>
    <w:rsid w:val="002E5A4E"/>
    <w:rsid w:val="002E66CA"/>
    <w:rsid w:val="002F34DC"/>
    <w:rsid w:val="002F3E03"/>
    <w:rsid w:val="00301071"/>
    <w:rsid w:val="00301316"/>
    <w:rsid w:val="00302118"/>
    <w:rsid w:val="00302862"/>
    <w:rsid w:val="00303CE2"/>
    <w:rsid w:val="00305C46"/>
    <w:rsid w:val="00307A0C"/>
    <w:rsid w:val="00316A21"/>
    <w:rsid w:val="00320323"/>
    <w:rsid w:val="00321C9E"/>
    <w:rsid w:val="00324240"/>
    <w:rsid w:val="0032597E"/>
    <w:rsid w:val="003260C3"/>
    <w:rsid w:val="00326F22"/>
    <w:rsid w:val="00326FDA"/>
    <w:rsid w:val="00334C2A"/>
    <w:rsid w:val="00336BC5"/>
    <w:rsid w:val="00336DCA"/>
    <w:rsid w:val="00340321"/>
    <w:rsid w:val="0034455F"/>
    <w:rsid w:val="0034580C"/>
    <w:rsid w:val="00346BC1"/>
    <w:rsid w:val="00347DC9"/>
    <w:rsid w:val="00350451"/>
    <w:rsid w:val="003516DE"/>
    <w:rsid w:val="0035191C"/>
    <w:rsid w:val="00351DA1"/>
    <w:rsid w:val="00355093"/>
    <w:rsid w:val="00355410"/>
    <w:rsid w:val="00360314"/>
    <w:rsid w:val="00361519"/>
    <w:rsid w:val="0036269C"/>
    <w:rsid w:val="0036570A"/>
    <w:rsid w:val="003658D8"/>
    <w:rsid w:val="003666E3"/>
    <w:rsid w:val="00371BBA"/>
    <w:rsid w:val="003811BC"/>
    <w:rsid w:val="00382618"/>
    <w:rsid w:val="003828A6"/>
    <w:rsid w:val="00386161"/>
    <w:rsid w:val="00386C84"/>
    <w:rsid w:val="00391891"/>
    <w:rsid w:val="003926E5"/>
    <w:rsid w:val="003928D3"/>
    <w:rsid w:val="00395962"/>
    <w:rsid w:val="00397EBA"/>
    <w:rsid w:val="003A064C"/>
    <w:rsid w:val="003A13DD"/>
    <w:rsid w:val="003A28FF"/>
    <w:rsid w:val="003A5084"/>
    <w:rsid w:val="003A632B"/>
    <w:rsid w:val="003A68D0"/>
    <w:rsid w:val="003A70BB"/>
    <w:rsid w:val="003B2B61"/>
    <w:rsid w:val="003B2CAB"/>
    <w:rsid w:val="003B4127"/>
    <w:rsid w:val="003B5889"/>
    <w:rsid w:val="003C0501"/>
    <w:rsid w:val="003C1DBF"/>
    <w:rsid w:val="003C35BE"/>
    <w:rsid w:val="003C4A5F"/>
    <w:rsid w:val="003C601C"/>
    <w:rsid w:val="003D08CA"/>
    <w:rsid w:val="003D6B05"/>
    <w:rsid w:val="003D6CA1"/>
    <w:rsid w:val="003E00C7"/>
    <w:rsid w:val="003E02EB"/>
    <w:rsid w:val="003E1AB1"/>
    <w:rsid w:val="003E1E64"/>
    <w:rsid w:val="003E31C8"/>
    <w:rsid w:val="003E5A71"/>
    <w:rsid w:val="003F2BDE"/>
    <w:rsid w:val="003F5385"/>
    <w:rsid w:val="003F607F"/>
    <w:rsid w:val="003F6876"/>
    <w:rsid w:val="00401CB0"/>
    <w:rsid w:val="00407903"/>
    <w:rsid w:val="00407D7F"/>
    <w:rsid w:val="00413FCC"/>
    <w:rsid w:val="00422ADC"/>
    <w:rsid w:val="0042489A"/>
    <w:rsid w:val="00425586"/>
    <w:rsid w:val="00432F78"/>
    <w:rsid w:val="00437865"/>
    <w:rsid w:val="004378A8"/>
    <w:rsid w:val="00437A81"/>
    <w:rsid w:val="004416DF"/>
    <w:rsid w:val="004446C7"/>
    <w:rsid w:val="00445463"/>
    <w:rsid w:val="00445B48"/>
    <w:rsid w:val="004460E1"/>
    <w:rsid w:val="00450D85"/>
    <w:rsid w:val="00453026"/>
    <w:rsid w:val="004531CB"/>
    <w:rsid w:val="00453B7F"/>
    <w:rsid w:val="00454FBD"/>
    <w:rsid w:val="00457F45"/>
    <w:rsid w:val="00460AD8"/>
    <w:rsid w:val="00460F35"/>
    <w:rsid w:val="004638D3"/>
    <w:rsid w:val="0046580A"/>
    <w:rsid w:val="00467C2E"/>
    <w:rsid w:val="004719C6"/>
    <w:rsid w:val="004745DF"/>
    <w:rsid w:val="004746B4"/>
    <w:rsid w:val="00474849"/>
    <w:rsid w:val="00481199"/>
    <w:rsid w:val="00482FDE"/>
    <w:rsid w:val="00483694"/>
    <w:rsid w:val="004854D3"/>
    <w:rsid w:val="004871EE"/>
    <w:rsid w:val="0048791B"/>
    <w:rsid w:val="00487B82"/>
    <w:rsid w:val="004929EF"/>
    <w:rsid w:val="0049306A"/>
    <w:rsid w:val="00493BCE"/>
    <w:rsid w:val="00496EB4"/>
    <w:rsid w:val="004A35E4"/>
    <w:rsid w:val="004A4A12"/>
    <w:rsid w:val="004A4EB8"/>
    <w:rsid w:val="004A5357"/>
    <w:rsid w:val="004A55C8"/>
    <w:rsid w:val="004A5C4A"/>
    <w:rsid w:val="004A60CD"/>
    <w:rsid w:val="004A6B9E"/>
    <w:rsid w:val="004B0146"/>
    <w:rsid w:val="004B196B"/>
    <w:rsid w:val="004B1E08"/>
    <w:rsid w:val="004B380E"/>
    <w:rsid w:val="004B6B17"/>
    <w:rsid w:val="004B72BD"/>
    <w:rsid w:val="004C0DEC"/>
    <w:rsid w:val="004C24F6"/>
    <w:rsid w:val="004C4A53"/>
    <w:rsid w:val="004C4B9E"/>
    <w:rsid w:val="004D030A"/>
    <w:rsid w:val="004D0D58"/>
    <w:rsid w:val="004D0F63"/>
    <w:rsid w:val="004D3B3C"/>
    <w:rsid w:val="004E043E"/>
    <w:rsid w:val="004E1AFE"/>
    <w:rsid w:val="004F330E"/>
    <w:rsid w:val="004F3DB3"/>
    <w:rsid w:val="004F4306"/>
    <w:rsid w:val="004F50B5"/>
    <w:rsid w:val="004F574F"/>
    <w:rsid w:val="004F58D3"/>
    <w:rsid w:val="00500086"/>
    <w:rsid w:val="00504168"/>
    <w:rsid w:val="00504E98"/>
    <w:rsid w:val="00506953"/>
    <w:rsid w:val="00507031"/>
    <w:rsid w:val="00510FF1"/>
    <w:rsid w:val="005124BD"/>
    <w:rsid w:val="00513271"/>
    <w:rsid w:val="00514672"/>
    <w:rsid w:val="00515E16"/>
    <w:rsid w:val="00516550"/>
    <w:rsid w:val="00524DB0"/>
    <w:rsid w:val="00525F10"/>
    <w:rsid w:val="005309F0"/>
    <w:rsid w:val="00531414"/>
    <w:rsid w:val="0053407B"/>
    <w:rsid w:val="0053466E"/>
    <w:rsid w:val="0053726B"/>
    <w:rsid w:val="005377CE"/>
    <w:rsid w:val="00543EFB"/>
    <w:rsid w:val="00544CCC"/>
    <w:rsid w:val="0054567F"/>
    <w:rsid w:val="00546113"/>
    <w:rsid w:val="005472FE"/>
    <w:rsid w:val="00550ECA"/>
    <w:rsid w:val="005531B2"/>
    <w:rsid w:val="00556F32"/>
    <w:rsid w:val="00562BE9"/>
    <w:rsid w:val="005642D0"/>
    <w:rsid w:val="00565D42"/>
    <w:rsid w:val="00566178"/>
    <w:rsid w:val="00566F39"/>
    <w:rsid w:val="00567C2E"/>
    <w:rsid w:val="00570221"/>
    <w:rsid w:val="00570F83"/>
    <w:rsid w:val="0057718B"/>
    <w:rsid w:val="005779E5"/>
    <w:rsid w:val="00581E64"/>
    <w:rsid w:val="00582AE6"/>
    <w:rsid w:val="0058300F"/>
    <w:rsid w:val="005843A3"/>
    <w:rsid w:val="00585207"/>
    <w:rsid w:val="00586BE5"/>
    <w:rsid w:val="0058799F"/>
    <w:rsid w:val="005901A8"/>
    <w:rsid w:val="00591FE0"/>
    <w:rsid w:val="0059300B"/>
    <w:rsid w:val="00594FEC"/>
    <w:rsid w:val="00595319"/>
    <w:rsid w:val="005A0BBF"/>
    <w:rsid w:val="005A44B5"/>
    <w:rsid w:val="005A6CAE"/>
    <w:rsid w:val="005A6DDA"/>
    <w:rsid w:val="005B2112"/>
    <w:rsid w:val="005B460E"/>
    <w:rsid w:val="005B786C"/>
    <w:rsid w:val="005C09A4"/>
    <w:rsid w:val="005C2B1A"/>
    <w:rsid w:val="005C5EBC"/>
    <w:rsid w:val="005C6260"/>
    <w:rsid w:val="005C68E1"/>
    <w:rsid w:val="005C78ED"/>
    <w:rsid w:val="005D0772"/>
    <w:rsid w:val="005D0C9B"/>
    <w:rsid w:val="005D6837"/>
    <w:rsid w:val="005D68EE"/>
    <w:rsid w:val="005E03CE"/>
    <w:rsid w:val="005E1DDA"/>
    <w:rsid w:val="005E21FE"/>
    <w:rsid w:val="005E2877"/>
    <w:rsid w:val="005E31A3"/>
    <w:rsid w:val="005E3E2A"/>
    <w:rsid w:val="005F068A"/>
    <w:rsid w:val="005F0FD7"/>
    <w:rsid w:val="005F1721"/>
    <w:rsid w:val="005F3E80"/>
    <w:rsid w:val="005F58D7"/>
    <w:rsid w:val="0060021D"/>
    <w:rsid w:val="00602026"/>
    <w:rsid w:val="00604C7C"/>
    <w:rsid w:val="00607597"/>
    <w:rsid w:val="0061081E"/>
    <w:rsid w:val="00613181"/>
    <w:rsid w:val="006133CA"/>
    <w:rsid w:val="006157DF"/>
    <w:rsid w:val="00615804"/>
    <w:rsid w:val="00621868"/>
    <w:rsid w:val="0062720D"/>
    <w:rsid w:val="0063069E"/>
    <w:rsid w:val="00631502"/>
    <w:rsid w:val="00631F38"/>
    <w:rsid w:val="006324EE"/>
    <w:rsid w:val="00635113"/>
    <w:rsid w:val="00635531"/>
    <w:rsid w:val="006414A0"/>
    <w:rsid w:val="00642952"/>
    <w:rsid w:val="00642A03"/>
    <w:rsid w:val="00643322"/>
    <w:rsid w:val="00644BD4"/>
    <w:rsid w:val="00647524"/>
    <w:rsid w:val="0065016D"/>
    <w:rsid w:val="00650E86"/>
    <w:rsid w:val="00651B99"/>
    <w:rsid w:val="00651EDA"/>
    <w:rsid w:val="006529B0"/>
    <w:rsid w:val="00652B1B"/>
    <w:rsid w:val="006534DA"/>
    <w:rsid w:val="00653CD1"/>
    <w:rsid w:val="00655AF3"/>
    <w:rsid w:val="00655F1D"/>
    <w:rsid w:val="00657449"/>
    <w:rsid w:val="00660A56"/>
    <w:rsid w:val="00661E7F"/>
    <w:rsid w:val="00664BDC"/>
    <w:rsid w:val="0066564E"/>
    <w:rsid w:val="00665C63"/>
    <w:rsid w:val="0067022A"/>
    <w:rsid w:val="0067060D"/>
    <w:rsid w:val="00671EA4"/>
    <w:rsid w:val="00672A8A"/>
    <w:rsid w:val="00675D64"/>
    <w:rsid w:val="00676812"/>
    <w:rsid w:val="00677E6F"/>
    <w:rsid w:val="006804D9"/>
    <w:rsid w:val="006808EC"/>
    <w:rsid w:val="006829F1"/>
    <w:rsid w:val="0068353C"/>
    <w:rsid w:val="006855F9"/>
    <w:rsid w:val="006860D8"/>
    <w:rsid w:val="006873E4"/>
    <w:rsid w:val="00690586"/>
    <w:rsid w:val="00694164"/>
    <w:rsid w:val="006A4044"/>
    <w:rsid w:val="006A414A"/>
    <w:rsid w:val="006B2752"/>
    <w:rsid w:val="006B2BFC"/>
    <w:rsid w:val="006B3AC7"/>
    <w:rsid w:val="006C195A"/>
    <w:rsid w:val="006C2A4C"/>
    <w:rsid w:val="006C3ED3"/>
    <w:rsid w:val="006D2845"/>
    <w:rsid w:val="006D5241"/>
    <w:rsid w:val="006D53CB"/>
    <w:rsid w:val="006D549D"/>
    <w:rsid w:val="006E050C"/>
    <w:rsid w:val="006E0783"/>
    <w:rsid w:val="006E47B2"/>
    <w:rsid w:val="006E4D00"/>
    <w:rsid w:val="006E5927"/>
    <w:rsid w:val="006E5A7A"/>
    <w:rsid w:val="006F0022"/>
    <w:rsid w:val="006F5E12"/>
    <w:rsid w:val="006F6BF2"/>
    <w:rsid w:val="0070423C"/>
    <w:rsid w:val="00704DED"/>
    <w:rsid w:val="00706094"/>
    <w:rsid w:val="0070671A"/>
    <w:rsid w:val="00707B15"/>
    <w:rsid w:val="0071121E"/>
    <w:rsid w:val="007139C9"/>
    <w:rsid w:val="00713BD6"/>
    <w:rsid w:val="00716521"/>
    <w:rsid w:val="007220D7"/>
    <w:rsid w:val="00723210"/>
    <w:rsid w:val="00724CC8"/>
    <w:rsid w:val="00725957"/>
    <w:rsid w:val="00725CDA"/>
    <w:rsid w:val="00730498"/>
    <w:rsid w:val="00732CEE"/>
    <w:rsid w:val="007336FE"/>
    <w:rsid w:val="00733EB5"/>
    <w:rsid w:val="007340B5"/>
    <w:rsid w:val="0073738D"/>
    <w:rsid w:val="007424BC"/>
    <w:rsid w:val="007425AF"/>
    <w:rsid w:val="00745CEC"/>
    <w:rsid w:val="0074716A"/>
    <w:rsid w:val="00747B99"/>
    <w:rsid w:val="00756EBC"/>
    <w:rsid w:val="00757009"/>
    <w:rsid w:val="00757063"/>
    <w:rsid w:val="00757F0B"/>
    <w:rsid w:val="007611EF"/>
    <w:rsid w:val="0076171E"/>
    <w:rsid w:val="00765067"/>
    <w:rsid w:val="0076520F"/>
    <w:rsid w:val="00767353"/>
    <w:rsid w:val="00770E4A"/>
    <w:rsid w:val="0077250C"/>
    <w:rsid w:val="00772B25"/>
    <w:rsid w:val="0077337E"/>
    <w:rsid w:val="007736C0"/>
    <w:rsid w:val="007739FA"/>
    <w:rsid w:val="00774B56"/>
    <w:rsid w:val="00777C34"/>
    <w:rsid w:val="00780591"/>
    <w:rsid w:val="0078386C"/>
    <w:rsid w:val="0078417D"/>
    <w:rsid w:val="0078441C"/>
    <w:rsid w:val="007849F4"/>
    <w:rsid w:val="007851D6"/>
    <w:rsid w:val="007877F4"/>
    <w:rsid w:val="00793C8B"/>
    <w:rsid w:val="00794DDA"/>
    <w:rsid w:val="007959F4"/>
    <w:rsid w:val="00795A55"/>
    <w:rsid w:val="00795C2F"/>
    <w:rsid w:val="007A049D"/>
    <w:rsid w:val="007A05E3"/>
    <w:rsid w:val="007A0D20"/>
    <w:rsid w:val="007A2E2A"/>
    <w:rsid w:val="007A3ADB"/>
    <w:rsid w:val="007A5181"/>
    <w:rsid w:val="007A557D"/>
    <w:rsid w:val="007B0F8A"/>
    <w:rsid w:val="007B3872"/>
    <w:rsid w:val="007B5AB8"/>
    <w:rsid w:val="007C11A7"/>
    <w:rsid w:val="007C2F3E"/>
    <w:rsid w:val="007C554B"/>
    <w:rsid w:val="007C62F0"/>
    <w:rsid w:val="007D0D1C"/>
    <w:rsid w:val="007D1769"/>
    <w:rsid w:val="007D2756"/>
    <w:rsid w:val="007D2A54"/>
    <w:rsid w:val="007D64E0"/>
    <w:rsid w:val="007D7B11"/>
    <w:rsid w:val="007E167D"/>
    <w:rsid w:val="007E3DCB"/>
    <w:rsid w:val="007E4B95"/>
    <w:rsid w:val="007E6124"/>
    <w:rsid w:val="007F195C"/>
    <w:rsid w:val="007F6E73"/>
    <w:rsid w:val="007F7553"/>
    <w:rsid w:val="0080161F"/>
    <w:rsid w:val="008044DE"/>
    <w:rsid w:val="008053E9"/>
    <w:rsid w:val="00806738"/>
    <w:rsid w:val="0080727C"/>
    <w:rsid w:val="00810C3B"/>
    <w:rsid w:val="00811880"/>
    <w:rsid w:val="008120CB"/>
    <w:rsid w:val="008149C4"/>
    <w:rsid w:val="0082060E"/>
    <w:rsid w:val="0083655B"/>
    <w:rsid w:val="00850360"/>
    <w:rsid w:val="00851C39"/>
    <w:rsid w:val="008541D0"/>
    <w:rsid w:val="0085512D"/>
    <w:rsid w:val="0085542C"/>
    <w:rsid w:val="00856A92"/>
    <w:rsid w:val="00857448"/>
    <w:rsid w:val="008616BB"/>
    <w:rsid w:val="008702BC"/>
    <w:rsid w:val="00871295"/>
    <w:rsid w:val="00873229"/>
    <w:rsid w:val="00875663"/>
    <w:rsid w:val="00881ACC"/>
    <w:rsid w:val="00882C10"/>
    <w:rsid w:val="00883A1A"/>
    <w:rsid w:val="00883E87"/>
    <w:rsid w:val="00883FD3"/>
    <w:rsid w:val="00884393"/>
    <w:rsid w:val="00885313"/>
    <w:rsid w:val="008869F8"/>
    <w:rsid w:val="008874C7"/>
    <w:rsid w:val="00887EF2"/>
    <w:rsid w:val="0089019B"/>
    <w:rsid w:val="0089039E"/>
    <w:rsid w:val="0089063C"/>
    <w:rsid w:val="00890AE9"/>
    <w:rsid w:val="00891DEB"/>
    <w:rsid w:val="0089290F"/>
    <w:rsid w:val="00892D7D"/>
    <w:rsid w:val="008A2402"/>
    <w:rsid w:val="008A283B"/>
    <w:rsid w:val="008A4281"/>
    <w:rsid w:val="008B0852"/>
    <w:rsid w:val="008B1D73"/>
    <w:rsid w:val="008B33B0"/>
    <w:rsid w:val="008B3403"/>
    <w:rsid w:val="008B58E1"/>
    <w:rsid w:val="008B759D"/>
    <w:rsid w:val="008B7A35"/>
    <w:rsid w:val="008C2801"/>
    <w:rsid w:val="008C2A37"/>
    <w:rsid w:val="008C4FE1"/>
    <w:rsid w:val="008C55CA"/>
    <w:rsid w:val="008D1125"/>
    <w:rsid w:val="008D474C"/>
    <w:rsid w:val="008D550F"/>
    <w:rsid w:val="008D6117"/>
    <w:rsid w:val="008D631A"/>
    <w:rsid w:val="008D7C2C"/>
    <w:rsid w:val="008D7D6B"/>
    <w:rsid w:val="008E067A"/>
    <w:rsid w:val="008E0977"/>
    <w:rsid w:val="008E165E"/>
    <w:rsid w:val="008E3634"/>
    <w:rsid w:val="008E47E1"/>
    <w:rsid w:val="008E4B14"/>
    <w:rsid w:val="008E5235"/>
    <w:rsid w:val="008E75B3"/>
    <w:rsid w:val="008F0C42"/>
    <w:rsid w:val="008F2682"/>
    <w:rsid w:val="008F2D6E"/>
    <w:rsid w:val="008F4CDE"/>
    <w:rsid w:val="008F5A06"/>
    <w:rsid w:val="008F742B"/>
    <w:rsid w:val="008F744C"/>
    <w:rsid w:val="009001C1"/>
    <w:rsid w:val="009004D2"/>
    <w:rsid w:val="00900E14"/>
    <w:rsid w:val="00901FAB"/>
    <w:rsid w:val="00902962"/>
    <w:rsid w:val="00902B10"/>
    <w:rsid w:val="009043A7"/>
    <w:rsid w:val="00905077"/>
    <w:rsid w:val="009077AA"/>
    <w:rsid w:val="00907EC6"/>
    <w:rsid w:val="00907F2E"/>
    <w:rsid w:val="00910080"/>
    <w:rsid w:val="00910813"/>
    <w:rsid w:val="00913175"/>
    <w:rsid w:val="00916108"/>
    <w:rsid w:val="009178E1"/>
    <w:rsid w:val="00917E72"/>
    <w:rsid w:val="00923684"/>
    <w:rsid w:val="00923D73"/>
    <w:rsid w:val="00926B22"/>
    <w:rsid w:val="00926BB0"/>
    <w:rsid w:val="00927394"/>
    <w:rsid w:val="0092758C"/>
    <w:rsid w:val="00931392"/>
    <w:rsid w:val="00932AC8"/>
    <w:rsid w:val="00934DDD"/>
    <w:rsid w:val="009360AF"/>
    <w:rsid w:val="00936168"/>
    <w:rsid w:val="00940F67"/>
    <w:rsid w:val="0094369D"/>
    <w:rsid w:val="00943D8C"/>
    <w:rsid w:val="00945A27"/>
    <w:rsid w:val="009461BC"/>
    <w:rsid w:val="00950D59"/>
    <w:rsid w:val="00951529"/>
    <w:rsid w:val="0095200A"/>
    <w:rsid w:val="0095344E"/>
    <w:rsid w:val="00954B26"/>
    <w:rsid w:val="00956488"/>
    <w:rsid w:val="00956C6C"/>
    <w:rsid w:val="0096104C"/>
    <w:rsid w:val="0096356D"/>
    <w:rsid w:val="00963A13"/>
    <w:rsid w:val="009644A5"/>
    <w:rsid w:val="00964F8D"/>
    <w:rsid w:val="00967AA7"/>
    <w:rsid w:val="009716F5"/>
    <w:rsid w:val="00971C92"/>
    <w:rsid w:val="009727EC"/>
    <w:rsid w:val="009728BB"/>
    <w:rsid w:val="0098526F"/>
    <w:rsid w:val="009853CA"/>
    <w:rsid w:val="00986619"/>
    <w:rsid w:val="00987BA9"/>
    <w:rsid w:val="00990168"/>
    <w:rsid w:val="009906D4"/>
    <w:rsid w:val="00991128"/>
    <w:rsid w:val="00991CF7"/>
    <w:rsid w:val="00991EE2"/>
    <w:rsid w:val="00993895"/>
    <w:rsid w:val="00993A1E"/>
    <w:rsid w:val="00995430"/>
    <w:rsid w:val="0099619F"/>
    <w:rsid w:val="00997486"/>
    <w:rsid w:val="009A0082"/>
    <w:rsid w:val="009A079D"/>
    <w:rsid w:val="009A21F8"/>
    <w:rsid w:val="009A2F7F"/>
    <w:rsid w:val="009A4620"/>
    <w:rsid w:val="009A5DFE"/>
    <w:rsid w:val="009B05A8"/>
    <w:rsid w:val="009B06E9"/>
    <w:rsid w:val="009B2589"/>
    <w:rsid w:val="009B578D"/>
    <w:rsid w:val="009B617A"/>
    <w:rsid w:val="009B7282"/>
    <w:rsid w:val="009C0065"/>
    <w:rsid w:val="009C77C5"/>
    <w:rsid w:val="009D043A"/>
    <w:rsid w:val="009D1D3E"/>
    <w:rsid w:val="009E117D"/>
    <w:rsid w:val="009E1608"/>
    <w:rsid w:val="009E1CD2"/>
    <w:rsid w:val="009E4829"/>
    <w:rsid w:val="009E5E92"/>
    <w:rsid w:val="009F25B5"/>
    <w:rsid w:val="009F3C6F"/>
    <w:rsid w:val="009F6E7A"/>
    <w:rsid w:val="009F7D26"/>
    <w:rsid w:val="00A0071C"/>
    <w:rsid w:val="00A01937"/>
    <w:rsid w:val="00A022CD"/>
    <w:rsid w:val="00A0365D"/>
    <w:rsid w:val="00A06C3B"/>
    <w:rsid w:val="00A10E22"/>
    <w:rsid w:val="00A121FA"/>
    <w:rsid w:val="00A158E9"/>
    <w:rsid w:val="00A16FB9"/>
    <w:rsid w:val="00A251FD"/>
    <w:rsid w:val="00A276AE"/>
    <w:rsid w:val="00A32109"/>
    <w:rsid w:val="00A329A6"/>
    <w:rsid w:val="00A334D6"/>
    <w:rsid w:val="00A36642"/>
    <w:rsid w:val="00A36DE1"/>
    <w:rsid w:val="00A37C62"/>
    <w:rsid w:val="00A4007B"/>
    <w:rsid w:val="00A40BDD"/>
    <w:rsid w:val="00A42C6F"/>
    <w:rsid w:val="00A45D4B"/>
    <w:rsid w:val="00A467F7"/>
    <w:rsid w:val="00A46EE8"/>
    <w:rsid w:val="00A4774D"/>
    <w:rsid w:val="00A47946"/>
    <w:rsid w:val="00A510F9"/>
    <w:rsid w:val="00A52AC6"/>
    <w:rsid w:val="00A53309"/>
    <w:rsid w:val="00A54596"/>
    <w:rsid w:val="00A55525"/>
    <w:rsid w:val="00A55E2C"/>
    <w:rsid w:val="00A5752B"/>
    <w:rsid w:val="00A62907"/>
    <w:rsid w:val="00A65466"/>
    <w:rsid w:val="00A65ECF"/>
    <w:rsid w:val="00A66E4D"/>
    <w:rsid w:val="00A71B2E"/>
    <w:rsid w:val="00A71E5F"/>
    <w:rsid w:val="00A72838"/>
    <w:rsid w:val="00A7309E"/>
    <w:rsid w:val="00A732C0"/>
    <w:rsid w:val="00A74396"/>
    <w:rsid w:val="00A74F4A"/>
    <w:rsid w:val="00A750C3"/>
    <w:rsid w:val="00A76E43"/>
    <w:rsid w:val="00A813D2"/>
    <w:rsid w:val="00A81410"/>
    <w:rsid w:val="00A8188E"/>
    <w:rsid w:val="00A82EAE"/>
    <w:rsid w:val="00A8529B"/>
    <w:rsid w:val="00A8717B"/>
    <w:rsid w:val="00A87A58"/>
    <w:rsid w:val="00A910C7"/>
    <w:rsid w:val="00A93106"/>
    <w:rsid w:val="00A9448F"/>
    <w:rsid w:val="00AA0B03"/>
    <w:rsid w:val="00AA2A42"/>
    <w:rsid w:val="00AA3A7B"/>
    <w:rsid w:val="00AA4789"/>
    <w:rsid w:val="00AA5353"/>
    <w:rsid w:val="00AA6A16"/>
    <w:rsid w:val="00AA6C2C"/>
    <w:rsid w:val="00AA7FFB"/>
    <w:rsid w:val="00AB2339"/>
    <w:rsid w:val="00AB2BE4"/>
    <w:rsid w:val="00AB3B9A"/>
    <w:rsid w:val="00AB5983"/>
    <w:rsid w:val="00AB6060"/>
    <w:rsid w:val="00AB75B5"/>
    <w:rsid w:val="00AC1214"/>
    <w:rsid w:val="00AC4262"/>
    <w:rsid w:val="00AD0D3D"/>
    <w:rsid w:val="00AD7C24"/>
    <w:rsid w:val="00AE18B6"/>
    <w:rsid w:val="00AE6382"/>
    <w:rsid w:val="00AF19CA"/>
    <w:rsid w:val="00AF2264"/>
    <w:rsid w:val="00AF3FED"/>
    <w:rsid w:val="00AF406A"/>
    <w:rsid w:val="00AF5733"/>
    <w:rsid w:val="00B00CB2"/>
    <w:rsid w:val="00B03BE7"/>
    <w:rsid w:val="00B108E7"/>
    <w:rsid w:val="00B11430"/>
    <w:rsid w:val="00B140A7"/>
    <w:rsid w:val="00B14F99"/>
    <w:rsid w:val="00B15318"/>
    <w:rsid w:val="00B20086"/>
    <w:rsid w:val="00B21BCB"/>
    <w:rsid w:val="00B21FF3"/>
    <w:rsid w:val="00B2501A"/>
    <w:rsid w:val="00B25943"/>
    <w:rsid w:val="00B25996"/>
    <w:rsid w:val="00B325ED"/>
    <w:rsid w:val="00B32909"/>
    <w:rsid w:val="00B35EAB"/>
    <w:rsid w:val="00B3614F"/>
    <w:rsid w:val="00B37945"/>
    <w:rsid w:val="00B41DFB"/>
    <w:rsid w:val="00B43208"/>
    <w:rsid w:val="00B43847"/>
    <w:rsid w:val="00B43C5A"/>
    <w:rsid w:val="00B46FED"/>
    <w:rsid w:val="00B502D4"/>
    <w:rsid w:val="00B52521"/>
    <w:rsid w:val="00B549C3"/>
    <w:rsid w:val="00B63C9E"/>
    <w:rsid w:val="00B655F2"/>
    <w:rsid w:val="00B71190"/>
    <w:rsid w:val="00B77819"/>
    <w:rsid w:val="00B77C2B"/>
    <w:rsid w:val="00B815A4"/>
    <w:rsid w:val="00B819CC"/>
    <w:rsid w:val="00B82FC3"/>
    <w:rsid w:val="00B86043"/>
    <w:rsid w:val="00B87F10"/>
    <w:rsid w:val="00B902DC"/>
    <w:rsid w:val="00B91A97"/>
    <w:rsid w:val="00B92918"/>
    <w:rsid w:val="00B96F7A"/>
    <w:rsid w:val="00BA1251"/>
    <w:rsid w:val="00BA263A"/>
    <w:rsid w:val="00BA6673"/>
    <w:rsid w:val="00BB054F"/>
    <w:rsid w:val="00BB1C2D"/>
    <w:rsid w:val="00BB3D7E"/>
    <w:rsid w:val="00BB5664"/>
    <w:rsid w:val="00BB75E5"/>
    <w:rsid w:val="00BB79B0"/>
    <w:rsid w:val="00BC1FD3"/>
    <w:rsid w:val="00BC2205"/>
    <w:rsid w:val="00BC263F"/>
    <w:rsid w:val="00BC31FC"/>
    <w:rsid w:val="00BC363C"/>
    <w:rsid w:val="00BC4159"/>
    <w:rsid w:val="00BC4ABE"/>
    <w:rsid w:val="00BC57CC"/>
    <w:rsid w:val="00BC663F"/>
    <w:rsid w:val="00BC7D31"/>
    <w:rsid w:val="00BD02BE"/>
    <w:rsid w:val="00BD02C3"/>
    <w:rsid w:val="00BD22E5"/>
    <w:rsid w:val="00BD3169"/>
    <w:rsid w:val="00BD5276"/>
    <w:rsid w:val="00BD5779"/>
    <w:rsid w:val="00BD5916"/>
    <w:rsid w:val="00BD620F"/>
    <w:rsid w:val="00BE4C35"/>
    <w:rsid w:val="00BE6954"/>
    <w:rsid w:val="00BE797A"/>
    <w:rsid w:val="00BF1666"/>
    <w:rsid w:val="00BF4A02"/>
    <w:rsid w:val="00BF6688"/>
    <w:rsid w:val="00BF6EE5"/>
    <w:rsid w:val="00BF7F58"/>
    <w:rsid w:val="00C01486"/>
    <w:rsid w:val="00C034DF"/>
    <w:rsid w:val="00C04802"/>
    <w:rsid w:val="00C049FF"/>
    <w:rsid w:val="00C05050"/>
    <w:rsid w:val="00C05693"/>
    <w:rsid w:val="00C059E8"/>
    <w:rsid w:val="00C107FE"/>
    <w:rsid w:val="00C12DB9"/>
    <w:rsid w:val="00C143E3"/>
    <w:rsid w:val="00C165EA"/>
    <w:rsid w:val="00C2010A"/>
    <w:rsid w:val="00C20270"/>
    <w:rsid w:val="00C20520"/>
    <w:rsid w:val="00C21315"/>
    <w:rsid w:val="00C21B29"/>
    <w:rsid w:val="00C24BAE"/>
    <w:rsid w:val="00C2695B"/>
    <w:rsid w:val="00C30FD5"/>
    <w:rsid w:val="00C31100"/>
    <w:rsid w:val="00C33A06"/>
    <w:rsid w:val="00C358BC"/>
    <w:rsid w:val="00C35E01"/>
    <w:rsid w:val="00C37058"/>
    <w:rsid w:val="00C373A2"/>
    <w:rsid w:val="00C4014A"/>
    <w:rsid w:val="00C47110"/>
    <w:rsid w:val="00C51D1D"/>
    <w:rsid w:val="00C52668"/>
    <w:rsid w:val="00C53064"/>
    <w:rsid w:val="00C54088"/>
    <w:rsid w:val="00C60058"/>
    <w:rsid w:val="00C61527"/>
    <w:rsid w:val="00C6637B"/>
    <w:rsid w:val="00C6671C"/>
    <w:rsid w:val="00C66B0A"/>
    <w:rsid w:val="00C72E57"/>
    <w:rsid w:val="00C7563C"/>
    <w:rsid w:val="00C75B5A"/>
    <w:rsid w:val="00C77F9B"/>
    <w:rsid w:val="00C8044B"/>
    <w:rsid w:val="00C8480C"/>
    <w:rsid w:val="00C85987"/>
    <w:rsid w:val="00C87FEA"/>
    <w:rsid w:val="00C950AA"/>
    <w:rsid w:val="00C9548F"/>
    <w:rsid w:val="00C97851"/>
    <w:rsid w:val="00CA0D71"/>
    <w:rsid w:val="00CA2A9C"/>
    <w:rsid w:val="00CA35EF"/>
    <w:rsid w:val="00CA3D6D"/>
    <w:rsid w:val="00CA45A5"/>
    <w:rsid w:val="00CA51EC"/>
    <w:rsid w:val="00CA5FF8"/>
    <w:rsid w:val="00CB021E"/>
    <w:rsid w:val="00CB3622"/>
    <w:rsid w:val="00CB4245"/>
    <w:rsid w:val="00CB4EB1"/>
    <w:rsid w:val="00CB5708"/>
    <w:rsid w:val="00CC0DB5"/>
    <w:rsid w:val="00CC6068"/>
    <w:rsid w:val="00CC66B0"/>
    <w:rsid w:val="00CC67D1"/>
    <w:rsid w:val="00CC68FA"/>
    <w:rsid w:val="00CD2851"/>
    <w:rsid w:val="00CD4308"/>
    <w:rsid w:val="00CD5E72"/>
    <w:rsid w:val="00CD6E9C"/>
    <w:rsid w:val="00CE02F2"/>
    <w:rsid w:val="00CE0CC2"/>
    <w:rsid w:val="00CE5E70"/>
    <w:rsid w:val="00CE5FE7"/>
    <w:rsid w:val="00CF13D2"/>
    <w:rsid w:val="00CF2BF4"/>
    <w:rsid w:val="00CF35E0"/>
    <w:rsid w:val="00CF68B0"/>
    <w:rsid w:val="00D0078A"/>
    <w:rsid w:val="00D0319E"/>
    <w:rsid w:val="00D05406"/>
    <w:rsid w:val="00D06F66"/>
    <w:rsid w:val="00D11D80"/>
    <w:rsid w:val="00D152D5"/>
    <w:rsid w:val="00D232CD"/>
    <w:rsid w:val="00D2593A"/>
    <w:rsid w:val="00D25F2D"/>
    <w:rsid w:val="00D33739"/>
    <w:rsid w:val="00D3695F"/>
    <w:rsid w:val="00D371B9"/>
    <w:rsid w:val="00D37A77"/>
    <w:rsid w:val="00D408F3"/>
    <w:rsid w:val="00D40F62"/>
    <w:rsid w:val="00D446A4"/>
    <w:rsid w:val="00D44E7D"/>
    <w:rsid w:val="00D45DEC"/>
    <w:rsid w:val="00D46BD6"/>
    <w:rsid w:val="00D505BD"/>
    <w:rsid w:val="00D52BB3"/>
    <w:rsid w:val="00D53064"/>
    <w:rsid w:val="00D551F4"/>
    <w:rsid w:val="00D606DA"/>
    <w:rsid w:val="00D60C38"/>
    <w:rsid w:val="00D64982"/>
    <w:rsid w:val="00D66DC1"/>
    <w:rsid w:val="00D70B51"/>
    <w:rsid w:val="00D71137"/>
    <w:rsid w:val="00D7172A"/>
    <w:rsid w:val="00D71CC1"/>
    <w:rsid w:val="00D71D51"/>
    <w:rsid w:val="00D71F1D"/>
    <w:rsid w:val="00D72500"/>
    <w:rsid w:val="00D7404F"/>
    <w:rsid w:val="00D74B34"/>
    <w:rsid w:val="00D7654E"/>
    <w:rsid w:val="00D76DAC"/>
    <w:rsid w:val="00D76FB5"/>
    <w:rsid w:val="00D81F40"/>
    <w:rsid w:val="00D82B82"/>
    <w:rsid w:val="00D84921"/>
    <w:rsid w:val="00D85468"/>
    <w:rsid w:val="00D87400"/>
    <w:rsid w:val="00D90AAA"/>
    <w:rsid w:val="00D93AF0"/>
    <w:rsid w:val="00D96131"/>
    <w:rsid w:val="00D969D5"/>
    <w:rsid w:val="00DA1317"/>
    <w:rsid w:val="00DA1F59"/>
    <w:rsid w:val="00DA29B8"/>
    <w:rsid w:val="00DA3CDA"/>
    <w:rsid w:val="00DA5684"/>
    <w:rsid w:val="00DA76D8"/>
    <w:rsid w:val="00DB22E5"/>
    <w:rsid w:val="00DB2E71"/>
    <w:rsid w:val="00DB3710"/>
    <w:rsid w:val="00DB4829"/>
    <w:rsid w:val="00DB4CED"/>
    <w:rsid w:val="00DB5414"/>
    <w:rsid w:val="00DB5C5D"/>
    <w:rsid w:val="00DC00AC"/>
    <w:rsid w:val="00DC23E6"/>
    <w:rsid w:val="00DD158E"/>
    <w:rsid w:val="00DD1E73"/>
    <w:rsid w:val="00DD3150"/>
    <w:rsid w:val="00DD7A47"/>
    <w:rsid w:val="00DE23D2"/>
    <w:rsid w:val="00DE4612"/>
    <w:rsid w:val="00DE4DCD"/>
    <w:rsid w:val="00DE67B4"/>
    <w:rsid w:val="00DE6A01"/>
    <w:rsid w:val="00DF0E03"/>
    <w:rsid w:val="00DF4F71"/>
    <w:rsid w:val="00DF513E"/>
    <w:rsid w:val="00DF5593"/>
    <w:rsid w:val="00DF6597"/>
    <w:rsid w:val="00DF7B30"/>
    <w:rsid w:val="00E022E5"/>
    <w:rsid w:val="00E0295B"/>
    <w:rsid w:val="00E04A88"/>
    <w:rsid w:val="00E06017"/>
    <w:rsid w:val="00E07F1E"/>
    <w:rsid w:val="00E10933"/>
    <w:rsid w:val="00E133D1"/>
    <w:rsid w:val="00E2006B"/>
    <w:rsid w:val="00E22880"/>
    <w:rsid w:val="00E23B73"/>
    <w:rsid w:val="00E25238"/>
    <w:rsid w:val="00E25467"/>
    <w:rsid w:val="00E25C06"/>
    <w:rsid w:val="00E26546"/>
    <w:rsid w:val="00E30F74"/>
    <w:rsid w:val="00E31000"/>
    <w:rsid w:val="00E34A6C"/>
    <w:rsid w:val="00E35397"/>
    <w:rsid w:val="00E375E6"/>
    <w:rsid w:val="00E403EE"/>
    <w:rsid w:val="00E42119"/>
    <w:rsid w:val="00E42298"/>
    <w:rsid w:val="00E450FC"/>
    <w:rsid w:val="00E4678E"/>
    <w:rsid w:val="00E47FA5"/>
    <w:rsid w:val="00E5145A"/>
    <w:rsid w:val="00E54CC9"/>
    <w:rsid w:val="00E55F48"/>
    <w:rsid w:val="00E62114"/>
    <w:rsid w:val="00E6683F"/>
    <w:rsid w:val="00E705C1"/>
    <w:rsid w:val="00E71E6B"/>
    <w:rsid w:val="00E7460F"/>
    <w:rsid w:val="00E7527A"/>
    <w:rsid w:val="00E76268"/>
    <w:rsid w:val="00E7677D"/>
    <w:rsid w:val="00E8115B"/>
    <w:rsid w:val="00E86308"/>
    <w:rsid w:val="00E9195D"/>
    <w:rsid w:val="00E91E2C"/>
    <w:rsid w:val="00E93FC1"/>
    <w:rsid w:val="00E94447"/>
    <w:rsid w:val="00E94B8E"/>
    <w:rsid w:val="00E97E1E"/>
    <w:rsid w:val="00EA0C4D"/>
    <w:rsid w:val="00EA1FC4"/>
    <w:rsid w:val="00EA2B6E"/>
    <w:rsid w:val="00EA314F"/>
    <w:rsid w:val="00EA45BD"/>
    <w:rsid w:val="00EA4AC7"/>
    <w:rsid w:val="00EA54E6"/>
    <w:rsid w:val="00EA6E21"/>
    <w:rsid w:val="00EB38AA"/>
    <w:rsid w:val="00EB4938"/>
    <w:rsid w:val="00EB664C"/>
    <w:rsid w:val="00EC4E83"/>
    <w:rsid w:val="00EC6154"/>
    <w:rsid w:val="00EC6313"/>
    <w:rsid w:val="00EC6871"/>
    <w:rsid w:val="00EC76D0"/>
    <w:rsid w:val="00ED2049"/>
    <w:rsid w:val="00ED2E7A"/>
    <w:rsid w:val="00ED3018"/>
    <w:rsid w:val="00ED32BA"/>
    <w:rsid w:val="00ED559F"/>
    <w:rsid w:val="00ED7041"/>
    <w:rsid w:val="00ED7A38"/>
    <w:rsid w:val="00EE1326"/>
    <w:rsid w:val="00EE215B"/>
    <w:rsid w:val="00EE2ED3"/>
    <w:rsid w:val="00EE4C4D"/>
    <w:rsid w:val="00EE6548"/>
    <w:rsid w:val="00EE7401"/>
    <w:rsid w:val="00EF52F1"/>
    <w:rsid w:val="00EF59DB"/>
    <w:rsid w:val="00EF6473"/>
    <w:rsid w:val="00F00D4C"/>
    <w:rsid w:val="00F0447C"/>
    <w:rsid w:val="00F0479E"/>
    <w:rsid w:val="00F07AD9"/>
    <w:rsid w:val="00F07C63"/>
    <w:rsid w:val="00F10A6F"/>
    <w:rsid w:val="00F1507E"/>
    <w:rsid w:val="00F15237"/>
    <w:rsid w:val="00F15A3C"/>
    <w:rsid w:val="00F15CC7"/>
    <w:rsid w:val="00F1690B"/>
    <w:rsid w:val="00F234DC"/>
    <w:rsid w:val="00F243AA"/>
    <w:rsid w:val="00F253C0"/>
    <w:rsid w:val="00F253DB"/>
    <w:rsid w:val="00F263A0"/>
    <w:rsid w:val="00F318D6"/>
    <w:rsid w:val="00F34488"/>
    <w:rsid w:val="00F35FCE"/>
    <w:rsid w:val="00F42226"/>
    <w:rsid w:val="00F430AB"/>
    <w:rsid w:val="00F4366D"/>
    <w:rsid w:val="00F44440"/>
    <w:rsid w:val="00F448E9"/>
    <w:rsid w:val="00F46129"/>
    <w:rsid w:val="00F4643D"/>
    <w:rsid w:val="00F46646"/>
    <w:rsid w:val="00F5015E"/>
    <w:rsid w:val="00F50918"/>
    <w:rsid w:val="00F51944"/>
    <w:rsid w:val="00F52060"/>
    <w:rsid w:val="00F55840"/>
    <w:rsid w:val="00F55C62"/>
    <w:rsid w:val="00F60EFD"/>
    <w:rsid w:val="00F61146"/>
    <w:rsid w:val="00F63FFF"/>
    <w:rsid w:val="00F70053"/>
    <w:rsid w:val="00F7250A"/>
    <w:rsid w:val="00F72F48"/>
    <w:rsid w:val="00F74515"/>
    <w:rsid w:val="00F74994"/>
    <w:rsid w:val="00F774FE"/>
    <w:rsid w:val="00F77E0F"/>
    <w:rsid w:val="00F85A4B"/>
    <w:rsid w:val="00F873D4"/>
    <w:rsid w:val="00F903D0"/>
    <w:rsid w:val="00F9040F"/>
    <w:rsid w:val="00F95234"/>
    <w:rsid w:val="00F96037"/>
    <w:rsid w:val="00FA0E0E"/>
    <w:rsid w:val="00FA0FD0"/>
    <w:rsid w:val="00FA2BE6"/>
    <w:rsid w:val="00FA398C"/>
    <w:rsid w:val="00FA3DDE"/>
    <w:rsid w:val="00FA423C"/>
    <w:rsid w:val="00FA42C0"/>
    <w:rsid w:val="00FA68C6"/>
    <w:rsid w:val="00FA6F86"/>
    <w:rsid w:val="00FB13CA"/>
    <w:rsid w:val="00FC2EBC"/>
    <w:rsid w:val="00FC6554"/>
    <w:rsid w:val="00FD090C"/>
    <w:rsid w:val="00FD1FC3"/>
    <w:rsid w:val="00FD35C1"/>
    <w:rsid w:val="00FD44E1"/>
    <w:rsid w:val="00FD5340"/>
    <w:rsid w:val="00FE0030"/>
    <w:rsid w:val="00FE2E69"/>
    <w:rsid w:val="00FE3BE5"/>
    <w:rsid w:val="00FE600F"/>
    <w:rsid w:val="00FE77FA"/>
    <w:rsid w:val="00FE79BF"/>
    <w:rsid w:val="00FE7CD5"/>
    <w:rsid w:val="00FF0F69"/>
    <w:rsid w:val="00FF3252"/>
    <w:rsid w:val="00FF7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qFormat="1"/>
    <w:lsdException w:name="heading 6" w:semiHidden="0" w:qFormat="1"/>
    <w:lsdException w:name="heading 7" w:uiPriority="9" w:unhideWhenUsed="1"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0"/>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4DED"/>
    <w:pPr>
      <w:widowControl w:val="0"/>
      <w:autoSpaceDE w:val="0"/>
      <w:autoSpaceDN w:val="0"/>
      <w:adjustRightInd w:val="0"/>
    </w:pPr>
    <w:rPr>
      <w:rFonts w:ascii="Times New Roman" w:hAnsi="Times New Roman"/>
      <w:sz w:val="24"/>
      <w:szCs w:val="24"/>
    </w:rPr>
  </w:style>
  <w:style w:type="paragraph" w:styleId="Heading1">
    <w:name w:val="heading 1"/>
    <w:basedOn w:val="Heading2"/>
    <w:next w:val="Normal"/>
    <w:link w:val="Heading1Char"/>
    <w:qFormat/>
    <w:rsid w:val="00704DED"/>
    <w:pPr>
      <w:outlineLvl w:val="0"/>
    </w:pPr>
    <w:rPr>
      <w:bCs w:val="0"/>
      <w:kern w:val="32"/>
      <w:sz w:val="96"/>
      <w:szCs w:val="32"/>
    </w:rPr>
  </w:style>
  <w:style w:type="paragraph" w:styleId="Heading2">
    <w:name w:val="heading 2"/>
    <w:basedOn w:val="Article"/>
    <w:next w:val="Dates"/>
    <w:link w:val="Heading2Char"/>
    <w:autoRedefine/>
    <w:qFormat/>
    <w:rsid w:val="00704DED"/>
    <w:pPr>
      <w:spacing w:after="60"/>
      <w:outlineLvl w:val="1"/>
    </w:pPr>
    <w:rPr>
      <w:rFonts w:cs="Arial"/>
      <w:bCs/>
      <w:iCs/>
      <w:caps/>
      <w:szCs w:val="28"/>
    </w:rPr>
  </w:style>
  <w:style w:type="paragraph" w:styleId="Heading3">
    <w:name w:val="heading 3"/>
    <w:basedOn w:val="Normal"/>
    <w:next w:val="Normal"/>
    <w:link w:val="Heading3Char"/>
    <w:qFormat/>
    <w:rsid w:val="00704DED"/>
    <w:pPr>
      <w:keepNext/>
      <w:numPr>
        <w:ilvl w:val="2"/>
        <w:numId w:val="21"/>
      </w:numPr>
      <w:spacing w:before="240" w:after="60"/>
      <w:outlineLvl w:val="2"/>
    </w:pPr>
    <w:rPr>
      <w:rFonts w:cs="Arial"/>
      <w:bCs/>
      <w:szCs w:val="26"/>
    </w:rPr>
  </w:style>
  <w:style w:type="paragraph" w:styleId="Heading4">
    <w:name w:val="heading 4"/>
    <w:basedOn w:val="Normal"/>
    <w:next w:val="Normal"/>
    <w:link w:val="Heading4Char"/>
    <w:uiPriority w:val="99"/>
    <w:qFormat/>
    <w:rsid w:val="00F9040F"/>
    <w:pPr>
      <w:keepNext/>
      <w:spacing w:before="240" w:after="60"/>
      <w:outlineLvl w:val="3"/>
    </w:pPr>
  </w:style>
  <w:style w:type="paragraph" w:styleId="Heading5">
    <w:name w:val="heading 5"/>
    <w:basedOn w:val="Normal"/>
    <w:next w:val="Normal"/>
    <w:link w:val="Heading5Char"/>
    <w:uiPriority w:val="99"/>
    <w:qFormat/>
    <w:rsid w:val="00F9040F"/>
    <w:pPr>
      <w:spacing w:before="240" w:after="60"/>
      <w:outlineLvl w:val="4"/>
    </w:pPr>
    <w:rPr>
      <w:sz w:val="20"/>
      <w:szCs w:val="20"/>
    </w:rPr>
  </w:style>
  <w:style w:type="paragraph" w:styleId="Heading6">
    <w:name w:val="heading 6"/>
    <w:basedOn w:val="Normal"/>
    <w:next w:val="Normal"/>
    <w:link w:val="Heading6Char"/>
    <w:uiPriority w:val="99"/>
    <w:qFormat/>
    <w:rsid w:val="00F9040F"/>
    <w:pPr>
      <w:spacing w:before="240" w:after="60"/>
      <w:outlineLvl w:val="5"/>
    </w:pPr>
    <w:rPr>
      <w:sz w:val="16"/>
      <w:szCs w:val="16"/>
    </w:rPr>
  </w:style>
  <w:style w:type="paragraph" w:styleId="Heading8">
    <w:name w:val="heading 8"/>
    <w:basedOn w:val="Article"/>
    <w:next w:val="Normal"/>
    <w:link w:val="Heading8Char"/>
    <w:qFormat/>
    <w:rsid w:val="00704DED"/>
    <w:pPr>
      <w:spacing w:after="60"/>
      <w:outlineLvl w:val="7"/>
    </w:pPr>
    <w:rPr>
      <w:iCs/>
    </w:rPr>
  </w:style>
  <w:style w:type="paragraph" w:styleId="Heading9">
    <w:name w:val="heading 9"/>
    <w:basedOn w:val="Article"/>
    <w:next w:val="Normal"/>
    <w:link w:val="Heading9Char"/>
    <w:qFormat/>
    <w:rsid w:val="00704DED"/>
    <w:pPr>
      <w:spacing w:after="60"/>
      <w:outlineLvl w:val="8"/>
    </w:pPr>
    <w:rPr>
      <w:rFonts w:ascii="Arial" w:hAnsi="Arial" w:cs="Arial"/>
      <w:szCs w:val="22"/>
    </w:rPr>
  </w:style>
  <w:style w:type="character" w:default="1" w:styleId="DefaultParagraphFont">
    <w:name w:val="Default Paragraph Font"/>
    <w:semiHidden/>
    <w:rsid w:val="00704D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704DED"/>
  </w:style>
  <w:style w:type="character" w:customStyle="1" w:styleId="Heading1Char">
    <w:name w:val="Heading 1 Char"/>
    <w:basedOn w:val="DefaultParagraphFont"/>
    <w:link w:val="Heading1"/>
    <w:rsid w:val="00F9040F"/>
    <w:rPr>
      <w:rFonts w:ascii="Times New Roman" w:hAnsi="Times New Roman" w:cs="Arial"/>
      <w:b/>
      <w:iCs/>
      <w:caps/>
      <w:kern w:val="32"/>
      <w:sz w:val="96"/>
      <w:szCs w:val="32"/>
    </w:rPr>
  </w:style>
  <w:style w:type="character" w:customStyle="1" w:styleId="Heading2Char">
    <w:name w:val="Heading 2 Char"/>
    <w:basedOn w:val="DefaultParagraphFont"/>
    <w:link w:val="Heading2"/>
    <w:rsid w:val="00F9040F"/>
    <w:rPr>
      <w:rFonts w:ascii="Times New Roman" w:hAnsi="Times New Roman" w:cs="Arial"/>
      <w:b/>
      <w:bCs/>
      <w:iCs/>
      <w:caps/>
      <w:sz w:val="24"/>
      <w:szCs w:val="28"/>
    </w:rPr>
  </w:style>
  <w:style w:type="character" w:customStyle="1" w:styleId="Heading3Char">
    <w:name w:val="Heading 3 Char"/>
    <w:basedOn w:val="DefaultParagraphFont"/>
    <w:link w:val="Heading3"/>
    <w:rsid w:val="00704DED"/>
    <w:rPr>
      <w:rFonts w:ascii="Times New Roman" w:hAnsi="Times New Roman" w:cs="Arial"/>
      <w:bCs/>
      <w:sz w:val="24"/>
      <w:szCs w:val="26"/>
    </w:rPr>
  </w:style>
  <w:style w:type="character" w:customStyle="1" w:styleId="Heading4Char">
    <w:name w:val="Heading 4 Char"/>
    <w:basedOn w:val="DefaultParagraphFont"/>
    <w:link w:val="Heading4"/>
    <w:uiPriority w:val="99"/>
    <w:semiHidden/>
    <w:rsid w:val="006F0022"/>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rsid w:val="006F0022"/>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rsid w:val="006F0022"/>
    <w:rPr>
      <w:rFonts w:ascii="Calibri" w:hAnsi="Calibri" w:cs="Calibri"/>
      <w:b/>
      <w:bCs/>
      <w:color w:val="000000"/>
    </w:rPr>
  </w:style>
  <w:style w:type="character" w:customStyle="1" w:styleId="Heading8Char">
    <w:name w:val="Heading 8 Char"/>
    <w:basedOn w:val="DefaultParagraphFont"/>
    <w:link w:val="Heading8"/>
    <w:rsid w:val="00725957"/>
    <w:rPr>
      <w:rFonts w:ascii="Times New Roman" w:hAnsi="Times New Roman"/>
      <w:b/>
      <w:iCs/>
      <w:sz w:val="24"/>
      <w:szCs w:val="20"/>
    </w:rPr>
  </w:style>
  <w:style w:type="character" w:customStyle="1" w:styleId="Heading9Char">
    <w:name w:val="Heading 9 Char"/>
    <w:basedOn w:val="DefaultParagraphFont"/>
    <w:link w:val="Heading9"/>
    <w:rsid w:val="00725957"/>
    <w:rPr>
      <w:rFonts w:ascii="Arial" w:hAnsi="Arial" w:cs="Arial"/>
      <w:b/>
      <w:sz w:val="24"/>
    </w:rPr>
  </w:style>
  <w:style w:type="paragraph" w:customStyle="1" w:styleId="Default">
    <w:name w:val="Default"/>
    <w:uiPriority w:val="99"/>
    <w:rsid w:val="00795C2F"/>
    <w:pPr>
      <w:widowControl w:val="0"/>
      <w:autoSpaceDE w:val="0"/>
      <w:autoSpaceDN w:val="0"/>
      <w:adjustRightInd w:val="0"/>
    </w:pPr>
    <w:rPr>
      <w:rFonts w:ascii="Arial" w:hAnsi="Arial" w:cs="Arial"/>
      <w:color w:val="000000"/>
      <w:sz w:val="24"/>
      <w:szCs w:val="24"/>
    </w:rPr>
  </w:style>
  <w:style w:type="paragraph" w:customStyle="1" w:styleId="CM16">
    <w:name w:val="CM16"/>
    <w:basedOn w:val="Default"/>
    <w:next w:val="Default"/>
    <w:uiPriority w:val="99"/>
    <w:rsid w:val="00795C2F"/>
    <w:pPr>
      <w:spacing w:after="468"/>
    </w:pPr>
    <w:rPr>
      <w:color w:val="auto"/>
    </w:rPr>
  </w:style>
  <w:style w:type="paragraph" w:customStyle="1" w:styleId="CM1">
    <w:name w:val="CM1"/>
    <w:basedOn w:val="Default"/>
    <w:next w:val="Default"/>
    <w:uiPriority w:val="99"/>
    <w:rsid w:val="00795C2F"/>
    <w:rPr>
      <w:color w:val="auto"/>
    </w:rPr>
  </w:style>
  <w:style w:type="paragraph" w:customStyle="1" w:styleId="CM20">
    <w:name w:val="CM20"/>
    <w:basedOn w:val="Default"/>
    <w:next w:val="Default"/>
    <w:uiPriority w:val="99"/>
    <w:rsid w:val="00795C2F"/>
    <w:pPr>
      <w:spacing w:after="313"/>
    </w:pPr>
    <w:rPr>
      <w:color w:val="auto"/>
    </w:rPr>
  </w:style>
  <w:style w:type="paragraph" w:customStyle="1" w:styleId="CM2">
    <w:name w:val="CM2"/>
    <w:basedOn w:val="Default"/>
    <w:next w:val="Default"/>
    <w:uiPriority w:val="99"/>
    <w:rsid w:val="00795C2F"/>
    <w:pPr>
      <w:spacing w:line="243" w:lineRule="atLeast"/>
    </w:pPr>
    <w:rPr>
      <w:color w:val="auto"/>
    </w:rPr>
  </w:style>
  <w:style w:type="paragraph" w:customStyle="1" w:styleId="CM3">
    <w:name w:val="CM3"/>
    <w:basedOn w:val="Default"/>
    <w:next w:val="Default"/>
    <w:uiPriority w:val="99"/>
    <w:rsid w:val="00795C2F"/>
    <w:pPr>
      <w:spacing w:line="306" w:lineRule="atLeast"/>
    </w:pPr>
    <w:rPr>
      <w:color w:val="auto"/>
    </w:rPr>
  </w:style>
  <w:style w:type="paragraph" w:customStyle="1" w:styleId="CM17">
    <w:name w:val="CM17"/>
    <w:basedOn w:val="Default"/>
    <w:next w:val="Default"/>
    <w:uiPriority w:val="99"/>
    <w:rsid w:val="00795C2F"/>
    <w:pPr>
      <w:spacing w:after="228"/>
    </w:pPr>
    <w:rPr>
      <w:color w:val="auto"/>
    </w:rPr>
  </w:style>
  <w:style w:type="paragraph" w:customStyle="1" w:styleId="CM19">
    <w:name w:val="CM19"/>
    <w:basedOn w:val="Default"/>
    <w:next w:val="Default"/>
    <w:uiPriority w:val="99"/>
    <w:rsid w:val="00795C2F"/>
    <w:pPr>
      <w:spacing w:after="695"/>
    </w:pPr>
    <w:rPr>
      <w:color w:val="auto"/>
    </w:rPr>
  </w:style>
  <w:style w:type="paragraph" w:customStyle="1" w:styleId="CM4">
    <w:name w:val="CM4"/>
    <w:basedOn w:val="Default"/>
    <w:next w:val="Default"/>
    <w:uiPriority w:val="99"/>
    <w:rsid w:val="00795C2F"/>
    <w:rPr>
      <w:color w:val="auto"/>
    </w:rPr>
  </w:style>
  <w:style w:type="paragraph" w:customStyle="1" w:styleId="CM5">
    <w:name w:val="CM5"/>
    <w:basedOn w:val="Default"/>
    <w:next w:val="Default"/>
    <w:uiPriority w:val="99"/>
    <w:rsid w:val="00795C2F"/>
    <w:pPr>
      <w:spacing w:line="231" w:lineRule="atLeast"/>
    </w:pPr>
    <w:rPr>
      <w:color w:val="auto"/>
    </w:rPr>
  </w:style>
  <w:style w:type="paragraph" w:customStyle="1" w:styleId="CM6">
    <w:name w:val="CM6"/>
    <w:basedOn w:val="Default"/>
    <w:next w:val="Default"/>
    <w:uiPriority w:val="99"/>
    <w:rsid w:val="00795C2F"/>
    <w:pPr>
      <w:spacing w:line="231" w:lineRule="atLeast"/>
    </w:pPr>
    <w:rPr>
      <w:color w:val="auto"/>
    </w:rPr>
  </w:style>
  <w:style w:type="paragraph" w:customStyle="1" w:styleId="CM7">
    <w:name w:val="CM7"/>
    <w:basedOn w:val="Default"/>
    <w:next w:val="Default"/>
    <w:uiPriority w:val="99"/>
    <w:rsid w:val="00795C2F"/>
    <w:pPr>
      <w:spacing w:line="231" w:lineRule="atLeast"/>
    </w:pPr>
    <w:rPr>
      <w:color w:val="auto"/>
    </w:rPr>
  </w:style>
  <w:style w:type="paragraph" w:customStyle="1" w:styleId="CM8">
    <w:name w:val="CM8"/>
    <w:basedOn w:val="Default"/>
    <w:next w:val="Default"/>
    <w:uiPriority w:val="99"/>
    <w:rsid w:val="00795C2F"/>
    <w:pPr>
      <w:spacing w:line="231" w:lineRule="atLeast"/>
    </w:pPr>
    <w:rPr>
      <w:color w:val="auto"/>
    </w:rPr>
  </w:style>
  <w:style w:type="paragraph" w:customStyle="1" w:styleId="CM9">
    <w:name w:val="CM9"/>
    <w:basedOn w:val="Default"/>
    <w:next w:val="Default"/>
    <w:uiPriority w:val="99"/>
    <w:rsid w:val="00795C2F"/>
    <w:pPr>
      <w:spacing w:line="231" w:lineRule="atLeast"/>
    </w:pPr>
    <w:rPr>
      <w:color w:val="auto"/>
    </w:rPr>
  </w:style>
  <w:style w:type="paragraph" w:customStyle="1" w:styleId="CM10">
    <w:name w:val="CM10"/>
    <w:basedOn w:val="Default"/>
    <w:next w:val="Default"/>
    <w:uiPriority w:val="99"/>
    <w:rsid w:val="00795C2F"/>
    <w:pPr>
      <w:spacing w:line="231" w:lineRule="atLeast"/>
    </w:pPr>
    <w:rPr>
      <w:color w:val="auto"/>
    </w:rPr>
  </w:style>
  <w:style w:type="paragraph" w:customStyle="1" w:styleId="CM11">
    <w:name w:val="CM11"/>
    <w:basedOn w:val="Default"/>
    <w:next w:val="Default"/>
    <w:uiPriority w:val="99"/>
    <w:rsid w:val="00795C2F"/>
    <w:pPr>
      <w:spacing w:line="231" w:lineRule="atLeast"/>
    </w:pPr>
    <w:rPr>
      <w:color w:val="auto"/>
    </w:rPr>
  </w:style>
  <w:style w:type="paragraph" w:customStyle="1" w:styleId="CM12">
    <w:name w:val="CM12"/>
    <w:basedOn w:val="Default"/>
    <w:next w:val="Default"/>
    <w:uiPriority w:val="99"/>
    <w:rsid w:val="00795C2F"/>
    <w:pPr>
      <w:spacing w:line="231" w:lineRule="atLeast"/>
    </w:pPr>
    <w:rPr>
      <w:color w:val="auto"/>
    </w:rPr>
  </w:style>
  <w:style w:type="paragraph" w:customStyle="1" w:styleId="CM21">
    <w:name w:val="CM21"/>
    <w:basedOn w:val="Default"/>
    <w:next w:val="Default"/>
    <w:uiPriority w:val="99"/>
    <w:rsid w:val="00795C2F"/>
    <w:pPr>
      <w:spacing w:after="375"/>
    </w:pPr>
    <w:rPr>
      <w:color w:val="auto"/>
    </w:rPr>
  </w:style>
  <w:style w:type="paragraph" w:customStyle="1" w:styleId="CM13">
    <w:name w:val="CM13"/>
    <w:basedOn w:val="Default"/>
    <w:next w:val="Default"/>
    <w:uiPriority w:val="99"/>
    <w:rsid w:val="00795C2F"/>
    <w:pPr>
      <w:spacing w:line="236" w:lineRule="atLeast"/>
    </w:pPr>
    <w:rPr>
      <w:color w:val="auto"/>
    </w:rPr>
  </w:style>
  <w:style w:type="paragraph" w:customStyle="1" w:styleId="CM14">
    <w:name w:val="CM14"/>
    <w:basedOn w:val="Default"/>
    <w:next w:val="Default"/>
    <w:uiPriority w:val="99"/>
    <w:rsid w:val="00795C2F"/>
    <w:pPr>
      <w:spacing w:line="236" w:lineRule="atLeast"/>
    </w:pPr>
    <w:rPr>
      <w:color w:val="auto"/>
    </w:rPr>
  </w:style>
  <w:style w:type="paragraph" w:customStyle="1" w:styleId="CM15">
    <w:name w:val="CM15"/>
    <w:basedOn w:val="Default"/>
    <w:next w:val="Default"/>
    <w:uiPriority w:val="99"/>
    <w:rsid w:val="00795C2F"/>
    <w:pPr>
      <w:spacing w:line="331" w:lineRule="atLeast"/>
    </w:pPr>
    <w:rPr>
      <w:color w:val="auto"/>
    </w:rPr>
  </w:style>
  <w:style w:type="character" w:styleId="CommentReference">
    <w:name w:val="annotation reference"/>
    <w:basedOn w:val="DefaultParagraphFont"/>
    <w:uiPriority w:val="99"/>
    <w:semiHidden/>
    <w:rsid w:val="003B4127"/>
    <w:rPr>
      <w:rFonts w:cs="Times New Roman"/>
      <w:sz w:val="16"/>
      <w:szCs w:val="16"/>
    </w:rPr>
  </w:style>
  <w:style w:type="paragraph" w:styleId="CommentText">
    <w:name w:val="annotation text"/>
    <w:basedOn w:val="Normal"/>
    <w:link w:val="CommentTextChar"/>
    <w:uiPriority w:val="99"/>
    <w:semiHidden/>
    <w:rsid w:val="003B4127"/>
    <w:rPr>
      <w:sz w:val="20"/>
      <w:szCs w:val="20"/>
    </w:rPr>
  </w:style>
  <w:style w:type="character" w:customStyle="1" w:styleId="CommentTextChar">
    <w:name w:val="Comment Text Char"/>
    <w:basedOn w:val="DefaultParagraphFont"/>
    <w:link w:val="CommentText"/>
    <w:uiPriority w:val="99"/>
    <w:semiHidden/>
    <w:rsid w:val="003B4127"/>
    <w:rPr>
      <w:rFonts w:cs="Times New Roman"/>
      <w:sz w:val="20"/>
      <w:szCs w:val="20"/>
    </w:rPr>
  </w:style>
  <w:style w:type="paragraph" w:styleId="CommentSubject">
    <w:name w:val="annotation subject"/>
    <w:basedOn w:val="CommentText"/>
    <w:next w:val="CommentText"/>
    <w:link w:val="CommentSubjectChar"/>
    <w:uiPriority w:val="99"/>
    <w:semiHidden/>
    <w:rsid w:val="003B4127"/>
    <w:rPr>
      <w:b/>
      <w:bCs/>
    </w:rPr>
  </w:style>
  <w:style w:type="character" w:customStyle="1" w:styleId="CommentSubjectChar">
    <w:name w:val="Comment Subject Char"/>
    <w:basedOn w:val="CommentTextChar"/>
    <w:link w:val="CommentSubject"/>
    <w:uiPriority w:val="99"/>
    <w:semiHidden/>
    <w:rsid w:val="003B4127"/>
    <w:rPr>
      <w:rFonts w:cs="Times New Roman"/>
      <w:b/>
      <w:bCs/>
      <w:sz w:val="20"/>
      <w:szCs w:val="20"/>
    </w:rPr>
  </w:style>
  <w:style w:type="paragraph" w:styleId="BalloonText">
    <w:name w:val="Balloon Text"/>
    <w:basedOn w:val="Normal"/>
    <w:link w:val="BalloonTextChar"/>
    <w:rsid w:val="00704DED"/>
    <w:rPr>
      <w:rFonts w:ascii="Tahoma" w:hAnsi="Tahoma" w:cs="Tahoma"/>
      <w:sz w:val="16"/>
      <w:szCs w:val="16"/>
    </w:rPr>
  </w:style>
  <w:style w:type="character" w:customStyle="1" w:styleId="BalloonTextChar">
    <w:name w:val="Balloon Text Char"/>
    <w:basedOn w:val="DefaultParagraphFont"/>
    <w:link w:val="BalloonText"/>
    <w:rsid w:val="00704DED"/>
    <w:rPr>
      <w:rFonts w:ascii="Tahoma" w:hAnsi="Tahoma" w:cs="Tahoma"/>
      <w:sz w:val="16"/>
      <w:szCs w:val="16"/>
    </w:rPr>
  </w:style>
  <w:style w:type="table" w:styleId="TableGrid">
    <w:name w:val="Table Grid"/>
    <w:basedOn w:val="TableNormal"/>
    <w:uiPriority w:val="99"/>
    <w:rsid w:val="0058799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0A4DD9"/>
    <w:rPr>
      <w:rFonts w:cs="Calibri"/>
    </w:rPr>
  </w:style>
  <w:style w:type="paragraph" w:styleId="Header">
    <w:name w:val="header"/>
    <w:basedOn w:val="Normal"/>
    <w:link w:val="HeaderChar"/>
    <w:rsid w:val="00704DED"/>
    <w:pPr>
      <w:tabs>
        <w:tab w:val="center" w:pos="4320"/>
        <w:tab w:val="right" w:pos="8640"/>
      </w:tabs>
    </w:pPr>
  </w:style>
  <w:style w:type="character" w:customStyle="1" w:styleId="HeaderChar">
    <w:name w:val="Header Char"/>
    <w:basedOn w:val="DefaultParagraphFont"/>
    <w:link w:val="Header"/>
    <w:rsid w:val="00AF5733"/>
    <w:rPr>
      <w:rFonts w:ascii="Times New Roman" w:hAnsi="Times New Roman"/>
      <w:sz w:val="24"/>
      <w:szCs w:val="24"/>
    </w:rPr>
  </w:style>
  <w:style w:type="paragraph" w:styleId="Footer">
    <w:name w:val="footer"/>
    <w:basedOn w:val="Normal"/>
    <w:link w:val="FooterChar"/>
    <w:rsid w:val="00704DED"/>
    <w:pPr>
      <w:tabs>
        <w:tab w:val="center" w:pos="4320"/>
        <w:tab w:val="right" w:pos="8640"/>
      </w:tabs>
    </w:pPr>
    <w:rPr>
      <w:sz w:val="22"/>
    </w:rPr>
  </w:style>
  <w:style w:type="character" w:customStyle="1" w:styleId="FooterChar">
    <w:name w:val="Footer Char"/>
    <w:basedOn w:val="DefaultParagraphFont"/>
    <w:link w:val="Footer"/>
    <w:rsid w:val="00AF5733"/>
    <w:rPr>
      <w:rFonts w:ascii="Times New Roman" w:hAnsi="Times New Roman"/>
      <w:szCs w:val="24"/>
    </w:rPr>
  </w:style>
  <w:style w:type="paragraph" w:customStyle="1" w:styleId="SectionHeading">
    <w:name w:val="Section Heading"/>
    <w:next w:val="Article"/>
    <w:autoRedefine/>
    <w:rsid w:val="00704DED"/>
    <w:pPr>
      <w:keepNext/>
      <w:spacing w:before="120"/>
      <w:jc w:val="center"/>
    </w:pPr>
    <w:rPr>
      <w:rFonts w:ascii="Times New Roman" w:hAnsi="Times New Roman"/>
      <w:b/>
      <w:caps/>
      <w:sz w:val="24"/>
      <w:szCs w:val="20"/>
    </w:rPr>
  </w:style>
  <w:style w:type="paragraph" w:customStyle="1" w:styleId="Article">
    <w:name w:val="Article"/>
    <w:next w:val="BodyText"/>
    <w:autoRedefine/>
    <w:rsid w:val="00704DED"/>
    <w:pPr>
      <w:keepNext/>
      <w:tabs>
        <w:tab w:val="left" w:pos="720"/>
      </w:tabs>
      <w:spacing w:before="240"/>
    </w:pPr>
    <w:rPr>
      <w:rFonts w:ascii="Times New Roman" w:hAnsi="Times New Roman"/>
      <w:b/>
      <w:sz w:val="24"/>
      <w:szCs w:val="20"/>
    </w:rPr>
  </w:style>
  <w:style w:type="paragraph" w:customStyle="1" w:styleId="LeadInSentence">
    <w:name w:val="Lead In Sentence"/>
    <w:next w:val="BodyText"/>
    <w:autoRedefine/>
    <w:rsid w:val="00704DED"/>
    <w:pPr>
      <w:keepNext/>
      <w:spacing w:after="240"/>
      <w:ind w:firstLine="720"/>
    </w:pPr>
    <w:rPr>
      <w:rFonts w:ascii="Times New Roman" w:hAnsi="Times New Roman"/>
      <w:sz w:val="24"/>
      <w:szCs w:val="20"/>
    </w:rPr>
  </w:style>
  <w:style w:type="paragraph" w:styleId="BodyText">
    <w:name w:val="Body Text"/>
    <w:link w:val="BodyTextChar"/>
    <w:rsid w:val="00704DED"/>
    <w:pPr>
      <w:tabs>
        <w:tab w:val="left" w:pos="720"/>
      </w:tabs>
    </w:pPr>
    <w:rPr>
      <w:rFonts w:ascii="Times New Roman" w:hAnsi="Times New Roman"/>
      <w:sz w:val="24"/>
      <w:szCs w:val="20"/>
    </w:rPr>
  </w:style>
  <w:style w:type="character" w:customStyle="1" w:styleId="BodyTextChar">
    <w:name w:val="Body Text Char"/>
    <w:basedOn w:val="DefaultParagraphFont"/>
    <w:link w:val="BodyText"/>
    <w:rsid w:val="00725957"/>
    <w:rPr>
      <w:rFonts w:ascii="Times New Roman" w:hAnsi="Times New Roman"/>
      <w:sz w:val="24"/>
      <w:szCs w:val="20"/>
    </w:rPr>
  </w:style>
  <w:style w:type="paragraph" w:styleId="TOC2">
    <w:name w:val="toc 2"/>
    <w:basedOn w:val="Normal"/>
    <w:next w:val="Normal"/>
    <w:autoRedefine/>
    <w:semiHidden/>
    <w:rsid w:val="00704DED"/>
    <w:pPr>
      <w:ind w:left="1080" w:right="1080" w:hanging="720"/>
    </w:pPr>
  </w:style>
  <w:style w:type="paragraph" w:customStyle="1" w:styleId="Section8">
    <w:name w:val="Section 8"/>
    <w:basedOn w:val="Heading8"/>
    <w:next w:val="Dates"/>
    <w:autoRedefine/>
    <w:rsid w:val="00704DED"/>
    <w:pPr>
      <w:keepLines/>
      <w:numPr>
        <w:numId w:val="2"/>
      </w:numPr>
      <w:spacing w:before="0" w:after="0"/>
    </w:pPr>
    <w:rPr>
      <w:szCs w:val="24"/>
    </w:rPr>
  </w:style>
  <w:style w:type="paragraph" w:customStyle="1" w:styleId="Section1020">
    <w:name w:val="Section 102"/>
    <w:basedOn w:val="Heading9"/>
    <w:autoRedefine/>
    <w:rsid w:val="00704DED"/>
    <w:pPr>
      <w:widowControl w:val="0"/>
      <w:numPr>
        <w:numId w:val="3"/>
      </w:numPr>
      <w:tabs>
        <w:tab w:val="left" w:pos="720"/>
      </w:tabs>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704DED"/>
    <w:pPr>
      <w:spacing w:before="120" w:after="120"/>
    </w:pPr>
    <w:rPr>
      <w:b/>
    </w:rPr>
  </w:style>
  <w:style w:type="paragraph" w:styleId="TOC3">
    <w:name w:val="toc 3"/>
    <w:basedOn w:val="Normal"/>
    <w:next w:val="Normal"/>
    <w:autoRedefine/>
    <w:semiHidden/>
    <w:rsid w:val="00704DED"/>
    <w:pPr>
      <w:ind w:left="360"/>
    </w:pPr>
  </w:style>
  <w:style w:type="paragraph" w:styleId="TOC4">
    <w:name w:val="toc 4"/>
    <w:basedOn w:val="Normal"/>
    <w:next w:val="Normal"/>
    <w:autoRedefine/>
    <w:semiHidden/>
    <w:rsid w:val="00704DED"/>
    <w:pPr>
      <w:ind w:left="720"/>
    </w:pPr>
  </w:style>
  <w:style w:type="paragraph" w:styleId="TOC5">
    <w:name w:val="toc 5"/>
    <w:basedOn w:val="Normal"/>
    <w:next w:val="Normal"/>
    <w:autoRedefine/>
    <w:semiHidden/>
    <w:rsid w:val="00704DED"/>
    <w:pPr>
      <w:ind w:left="960"/>
    </w:pPr>
  </w:style>
  <w:style w:type="paragraph" w:styleId="TOC6">
    <w:name w:val="toc 6"/>
    <w:basedOn w:val="Normal"/>
    <w:next w:val="Normal"/>
    <w:autoRedefine/>
    <w:semiHidden/>
    <w:rsid w:val="00704DED"/>
    <w:pPr>
      <w:ind w:left="1200"/>
    </w:pPr>
  </w:style>
  <w:style w:type="paragraph" w:styleId="TOC7">
    <w:name w:val="toc 7"/>
    <w:basedOn w:val="Normal"/>
    <w:next w:val="Normal"/>
    <w:autoRedefine/>
    <w:semiHidden/>
    <w:rsid w:val="00704DED"/>
    <w:pPr>
      <w:ind w:left="1440"/>
    </w:pPr>
  </w:style>
  <w:style w:type="paragraph" w:styleId="TOC8">
    <w:name w:val="toc 8"/>
    <w:basedOn w:val="Normal"/>
    <w:next w:val="Normal"/>
    <w:autoRedefine/>
    <w:semiHidden/>
    <w:rsid w:val="00704DED"/>
    <w:pPr>
      <w:ind w:left="1680"/>
    </w:pPr>
  </w:style>
  <w:style w:type="paragraph" w:styleId="TOC9">
    <w:name w:val="toc 9"/>
    <w:basedOn w:val="Normal"/>
    <w:next w:val="Normal"/>
    <w:autoRedefine/>
    <w:semiHidden/>
    <w:rsid w:val="00704DED"/>
    <w:pPr>
      <w:ind w:left="1920"/>
    </w:pPr>
  </w:style>
  <w:style w:type="paragraph" w:customStyle="1" w:styleId="Dates">
    <w:name w:val="Dates"/>
    <w:basedOn w:val="Article"/>
    <w:next w:val="LeadInSentence"/>
    <w:autoRedefine/>
    <w:rsid w:val="00704DED"/>
    <w:pPr>
      <w:spacing w:before="0" w:after="240"/>
      <w:contextualSpacing/>
    </w:pPr>
  </w:style>
  <w:style w:type="paragraph" w:styleId="BlockText">
    <w:name w:val="Block Text"/>
    <w:basedOn w:val="Normal"/>
    <w:rsid w:val="00704DED"/>
    <w:pPr>
      <w:spacing w:after="120"/>
      <w:ind w:left="1440" w:right="1440"/>
    </w:pPr>
  </w:style>
  <w:style w:type="paragraph" w:styleId="FootnoteText">
    <w:name w:val="footnote text"/>
    <w:basedOn w:val="Normal"/>
    <w:link w:val="FootnoteTextChar"/>
    <w:uiPriority w:val="99"/>
    <w:semiHidden/>
    <w:rsid w:val="00307A0C"/>
    <w:rPr>
      <w:sz w:val="20"/>
      <w:szCs w:val="20"/>
    </w:rPr>
  </w:style>
  <w:style w:type="character" w:customStyle="1" w:styleId="FootnoteTextChar">
    <w:name w:val="Footnote Text Char"/>
    <w:basedOn w:val="DefaultParagraphFont"/>
    <w:link w:val="FootnoteText"/>
    <w:uiPriority w:val="99"/>
    <w:semiHidden/>
    <w:rsid w:val="00307A0C"/>
    <w:rPr>
      <w:rFonts w:ascii="Times New Roman" w:hAnsi="Times New Roman" w:cs="Times New Roman"/>
      <w:sz w:val="20"/>
      <w:szCs w:val="20"/>
    </w:rPr>
  </w:style>
  <w:style w:type="character" w:styleId="FootnoteReference">
    <w:name w:val="footnote reference"/>
    <w:basedOn w:val="DefaultParagraphFont"/>
    <w:uiPriority w:val="99"/>
    <w:semiHidden/>
    <w:rsid w:val="00307A0C"/>
    <w:rPr>
      <w:rFonts w:cs="Times New Roman"/>
      <w:vertAlign w:val="superscript"/>
    </w:rPr>
  </w:style>
  <w:style w:type="character" w:styleId="Hyperlink">
    <w:name w:val="Hyperlink"/>
    <w:basedOn w:val="DefaultParagraphFont"/>
    <w:uiPriority w:val="99"/>
    <w:rsid w:val="00F9040F"/>
    <w:rPr>
      <w:rFonts w:cs="Times New Roman"/>
      <w:color w:val="3333CC"/>
      <w:u w:val="single"/>
    </w:rPr>
  </w:style>
  <w:style w:type="table" w:styleId="TableTheme">
    <w:name w:val="Table Theme"/>
    <w:basedOn w:val="TableNormal"/>
    <w:uiPriority w:val="99"/>
    <w:rsid w:val="00F9040F"/>
    <w:pPr>
      <w:widowControl w:val="0"/>
      <w:autoSpaceDE w:val="0"/>
      <w:autoSpaceDN w:val="0"/>
      <w:adjustRightInd w:val="0"/>
    </w:pPr>
    <w:rPr>
      <w:rFonts w:cs="Calibri"/>
      <w:sz w:val="20"/>
      <w:szCs w:val="20"/>
    </w:rPr>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uiPriority w:val="99"/>
    <w:rsid w:val="00F9040F"/>
    <w:rPr>
      <w:rFonts w:cs="Times New Roman"/>
      <w:color w:val="999999"/>
      <w:u w:val="single"/>
    </w:rPr>
  </w:style>
  <w:style w:type="character" w:customStyle="1" w:styleId="Char6">
    <w:name w:val="Char6"/>
    <w:basedOn w:val="DefaultParagraphFont"/>
    <w:uiPriority w:val="99"/>
    <w:semiHidden/>
    <w:rsid w:val="00FD44E1"/>
    <w:rPr>
      <w:rFonts w:cs="Times New Roman"/>
      <w:sz w:val="20"/>
      <w:szCs w:val="20"/>
    </w:rPr>
  </w:style>
  <w:style w:type="paragraph" w:customStyle="1" w:styleId="PayItem">
    <w:name w:val="PayItem"/>
    <w:basedOn w:val="BodyText"/>
    <w:rsid w:val="00704DED"/>
    <w:pPr>
      <w:tabs>
        <w:tab w:val="clear" w:pos="720"/>
      </w:tabs>
      <w:ind w:left="3600" w:right="10" w:hanging="2170"/>
    </w:pPr>
  </w:style>
  <w:style w:type="paragraph" w:customStyle="1" w:styleId="Subarticle">
    <w:name w:val="Subarticle"/>
    <w:autoRedefine/>
    <w:rsid w:val="00704DED"/>
    <w:pPr>
      <w:keepNext/>
      <w:ind w:firstLine="720"/>
    </w:pPr>
    <w:rPr>
      <w:rFonts w:ascii="Times New Roman" w:hAnsi="Times New Roman"/>
      <w:b/>
      <w:sz w:val="24"/>
      <w:szCs w:val="24"/>
    </w:rPr>
  </w:style>
  <w:style w:type="paragraph" w:customStyle="1" w:styleId="Section80">
    <w:name w:val="Section8"/>
    <w:basedOn w:val="Normal"/>
    <w:rsid w:val="00704DED"/>
    <w:pPr>
      <w:numPr>
        <w:numId w:val="22"/>
      </w:numPr>
      <w:tabs>
        <w:tab w:val="left" w:pos="1440"/>
        <w:tab w:val="left" w:pos="1800"/>
      </w:tabs>
      <w:outlineLvl w:val="7"/>
    </w:pPr>
    <w:rPr>
      <w:b/>
    </w:rPr>
  </w:style>
  <w:style w:type="paragraph" w:customStyle="1" w:styleId="Section102">
    <w:name w:val="Section102"/>
    <w:basedOn w:val="Section80"/>
    <w:autoRedefine/>
    <w:rsid w:val="00704DED"/>
    <w:pPr>
      <w:numPr>
        <w:numId w:val="23"/>
      </w:numPr>
      <w:tabs>
        <w:tab w:val="left" w:pos="720"/>
        <w:tab w:val="left" w:pos="2160"/>
      </w:tabs>
      <w:outlineLvl w:val="8"/>
    </w:pPr>
  </w:style>
  <w:style w:type="paragraph" w:customStyle="1" w:styleId="Subdivision">
    <w:name w:val="Subdivision"/>
    <w:basedOn w:val="Normal"/>
    <w:qFormat/>
    <w:rsid w:val="00704DED"/>
    <w:pPr>
      <w:keepNext/>
      <w:widowControl/>
      <w:autoSpaceDE/>
      <w:autoSpaceDN/>
      <w:adjustRightInd/>
      <w:spacing w:before="120" w:after="240"/>
      <w:jc w:val="center"/>
    </w:pPr>
    <w:rPr>
      <w:caps/>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9040F"/>
    <w:pPr>
      <w:widowControl w:val="0"/>
      <w:autoSpaceDE w:val="0"/>
      <w:autoSpaceDN w:val="0"/>
      <w:adjustRightInd w:val="0"/>
    </w:pPr>
    <w:rPr>
      <w:rFonts w:ascii="Arial" w:hAnsi="Arial" w:cs="Arial"/>
      <w:color w:val="000000"/>
      <w:sz w:val="24"/>
      <w:szCs w:val="24"/>
    </w:rPr>
  </w:style>
  <w:style w:type="paragraph" w:styleId="Heading1">
    <w:name w:val="heading 1"/>
    <w:basedOn w:val="Heading2"/>
    <w:next w:val="Normal"/>
    <w:link w:val="Heading1Char"/>
    <w:uiPriority w:val="99"/>
    <w:qFormat/>
    <w:rsid w:val="00F9040F"/>
    <w:pPr>
      <w:outlineLvl w:val="0"/>
    </w:pPr>
    <w:rPr>
      <w:kern w:val="32"/>
      <w:sz w:val="48"/>
      <w:szCs w:val="48"/>
    </w:rPr>
  </w:style>
  <w:style w:type="paragraph" w:styleId="Heading2">
    <w:name w:val="heading 2"/>
    <w:basedOn w:val="Article"/>
    <w:next w:val="Dates"/>
    <w:link w:val="Heading2Char"/>
    <w:autoRedefine/>
    <w:uiPriority w:val="99"/>
    <w:qFormat/>
    <w:rsid w:val="00F9040F"/>
    <w:pPr>
      <w:spacing w:after="60"/>
      <w:outlineLvl w:val="1"/>
    </w:pPr>
    <w:rPr>
      <w:color w:val="000000"/>
    </w:rPr>
  </w:style>
  <w:style w:type="paragraph" w:styleId="Heading3">
    <w:name w:val="heading 3"/>
    <w:basedOn w:val="Normal"/>
    <w:next w:val="Normal"/>
    <w:link w:val="Heading3Char"/>
    <w:uiPriority w:val="99"/>
    <w:qFormat/>
    <w:rsid w:val="00F9040F"/>
    <w:pPr>
      <w:keepNext/>
      <w:spacing w:before="240" w:after="60"/>
      <w:outlineLvl w:val="2"/>
    </w:pPr>
    <w:rPr>
      <w:sz w:val="28"/>
      <w:szCs w:val="28"/>
    </w:rPr>
  </w:style>
  <w:style w:type="paragraph" w:styleId="Heading4">
    <w:name w:val="heading 4"/>
    <w:basedOn w:val="Normal"/>
    <w:next w:val="Normal"/>
    <w:link w:val="Heading4Char"/>
    <w:uiPriority w:val="99"/>
    <w:qFormat/>
    <w:rsid w:val="00F9040F"/>
    <w:pPr>
      <w:keepNext/>
      <w:spacing w:before="240" w:after="60"/>
      <w:outlineLvl w:val="3"/>
    </w:pPr>
  </w:style>
  <w:style w:type="paragraph" w:styleId="Heading5">
    <w:name w:val="heading 5"/>
    <w:basedOn w:val="Normal"/>
    <w:next w:val="Normal"/>
    <w:link w:val="Heading5Char"/>
    <w:uiPriority w:val="99"/>
    <w:qFormat/>
    <w:rsid w:val="00F9040F"/>
    <w:pPr>
      <w:spacing w:before="240" w:after="60"/>
      <w:outlineLvl w:val="4"/>
    </w:pPr>
    <w:rPr>
      <w:sz w:val="20"/>
      <w:szCs w:val="20"/>
    </w:rPr>
  </w:style>
  <w:style w:type="paragraph" w:styleId="Heading6">
    <w:name w:val="heading 6"/>
    <w:basedOn w:val="Normal"/>
    <w:next w:val="Normal"/>
    <w:link w:val="Heading6Char"/>
    <w:uiPriority w:val="99"/>
    <w:qFormat/>
    <w:rsid w:val="00F9040F"/>
    <w:pPr>
      <w:spacing w:before="240" w:after="60"/>
      <w:outlineLvl w:val="5"/>
    </w:pPr>
    <w:rPr>
      <w:sz w:val="16"/>
      <w:szCs w:val="16"/>
    </w:rPr>
  </w:style>
  <w:style w:type="paragraph" w:styleId="Heading8">
    <w:name w:val="heading 8"/>
    <w:basedOn w:val="Article"/>
    <w:next w:val="Normal"/>
    <w:link w:val="Heading8Char"/>
    <w:uiPriority w:val="99"/>
    <w:qFormat/>
    <w:rsid w:val="005C78ED"/>
    <w:pPr>
      <w:spacing w:after="60"/>
      <w:outlineLvl w:val="7"/>
    </w:pPr>
  </w:style>
  <w:style w:type="paragraph" w:styleId="Heading9">
    <w:name w:val="heading 9"/>
    <w:basedOn w:val="Article"/>
    <w:next w:val="Normal"/>
    <w:link w:val="Heading9Char"/>
    <w:uiPriority w:val="99"/>
    <w:qFormat/>
    <w:rsid w:val="005C78ED"/>
    <w:p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040F"/>
    <w:rPr>
      <w:rFonts w:ascii="Arial" w:hAnsi="Arial" w:cs="Arial"/>
      <w:color w:val="000000"/>
      <w:kern w:val="32"/>
      <w:sz w:val="48"/>
      <w:szCs w:val="48"/>
      <w:lang w:val="en-US" w:eastAsia="en-US"/>
    </w:rPr>
  </w:style>
  <w:style w:type="character" w:customStyle="1" w:styleId="Heading2Char">
    <w:name w:val="Heading 2 Char"/>
    <w:basedOn w:val="DefaultParagraphFont"/>
    <w:link w:val="Heading2"/>
    <w:uiPriority w:val="99"/>
    <w:rsid w:val="00F9040F"/>
    <w:rPr>
      <w:b/>
      <w:bCs/>
      <w:color w:val="000000"/>
      <w:sz w:val="24"/>
      <w:szCs w:val="24"/>
      <w:lang w:val="en-US" w:eastAsia="en-US"/>
    </w:rPr>
  </w:style>
  <w:style w:type="character" w:customStyle="1" w:styleId="Heading3Char">
    <w:name w:val="Heading 3 Char"/>
    <w:basedOn w:val="DefaultParagraphFont"/>
    <w:link w:val="Heading3"/>
    <w:uiPriority w:val="99"/>
    <w:semiHidden/>
    <w:rsid w:val="006F0022"/>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rsid w:val="006F0022"/>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rsid w:val="006F0022"/>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rsid w:val="006F0022"/>
    <w:rPr>
      <w:rFonts w:ascii="Calibri" w:hAnsi="Calibri" w:cs="Calibri"/>
      <w:b/>
      <w:bCs/>
      <w:color w:val="000000"/>
    </w:rPr>
  </w:style>
  <w:style w:type="character" w:customStyle="1" w:styleId="Heading8Char">
    <w:name w:val="Heading 8 Char"/>
    <w:basedOn w:val="DefaultParagraphFont"/>
    <w:link w:val="Heading8"/>
    <w:uiPriority w:val="99"/>
    <w:rsid w:val="00725957"/>
    <w:rPr>
      <w:rFonts w:ascii="Times New Roman" w:hAnsi="Times New Roman" w:cs="Times New Roman"/>
      <w:b/>
      <w:bCs/>
      <w:sz w:val="24"/>
      <w:szCs w:val="24"/>
    </w:rPr>
  </w:style>
  <w:style w:type="character" w:customStyle="1" w:styleId="Heading9Char">
    <w:name w:val="Heading 9 Char"/>
    <w:basedOn w:val="DefaultParagraphFont"/>
    <w:link w:val="Heading9"/>
    <w:uiPriority w:val="99"/>
    <w:rsid w:val="00725957"/>
    <w:rPr>
      <w:rFonts w:ascii="Arial" w:hAnsi="Arial" w:cs="Arial"/>
      <w:b/>
      <w:bCs/>
      <w:sz w:val="22"/>
      <w:szCs w:val="22"/>
    </w:rPr>
  </w:style>
  <w:style w:type="paragraph" w:customStyle="1" w:styleId="Default">
    <w:name w:val="Default"/>
    <w:uiPriority w:val="99"/>
    <w:rsid w:val="00795C2F"/>
    <w:pPr>
      <w:widowControl w:val="0"/>
      <w:autoSpaceDE w:val="0"/>
      <w:autoSpaceDN w:val="0"/>
      <w:adjustRightInd w:val="0"/>
    </w:pPr>
    <w:rPr>
      <w:rFonts w:ascii="Arial" w:hAnsi="Arial" w:cs="Arial"/>
      <w:color w:val="000000"/>
      <w:sz w:val="24"/>
      <w:szCs w:val="24"/>
    </w:rPr>
  </w:style>
  <w:style w:type="paragraph" w:customStyle="1" w:styleId="CM16">
    <w:name w:val="CM16"/>
    <w:basedOn w:val="Default"/>
    <w:next w:val="Default"/>
    <w:uiPriority w:val="99"/>
    <w:rsid w:val="00795C2F"/>
    <w:pPr>
      <w:spacing w:after="468"/>
    </w:pPr>
    <w:rPr>
      <w:color w:val="auto"/>
    </w:rPr>
  </w:style>
  <w:style w:type="paragraph" w:customStyle="1" w:styleId="CM1">
    <w:name w:val="CM1"/>
    <w:basedOn w:val="Default"/>
    <w:next w:val="Default"/>
    <w:uiPriority w:val="99"/>
    <w:rsid w:val="00795C2F"/>
    <w:rPr>
      <w:color w:val="auto"/>
    </w:rPr>
  </w:style>
  <w:style w:type="paragraph" w:customStyle="1" w:styleId="CM20">
    <w:name w:val="CM20"/>
    <w:basedOn w:val="Default"/>
    <w:next w:val="Default"/>
    <w:uiPriority w:val="99"/>
    <w:rsid w:val="00795C2F"/>
    <w:pPr>
      <w:spacing w:after="313"/>
    </w:pPr>
    <w:rPr>
      <w:color w:val="auto"/>
    </w:rPr>
  </w:style>
  <w:style w:type="paragraph" w:customStyle="1" w:styleId="CM2">
    <w:name w:val="CM2"/>
    <w:basedOn w:val="Default"/>
    <w:next w:val="Default"/>
    <w:uiPriority w:val="99"/>
    <w:rsid w:val="00795C2F"/>
    <w:pPr>
      <w:spacing w:line="243" w:lineRule="atLeast"/>
    </w:pPr>
    <w:rPr>
      <w:color w:val="auto"/>
    </w:rPr>
  </w:style>
  <w:style w:type="paragraph" w:customStyle="1" w:styleId="CM3">
    <w:name w:val="CM3"/>
    <w:basedOn w:val="Default"/>
    <w:next w:val="Default"/>
    <w:uiPriority w:val="99"/>
    <w:rsid w:val="00795C2F"/>
    <w:pPr>
      <w:spacing w:line="306" w:lineRule="atLeast"/>
    </w:pPr>
    <w:rPr>
      <w:color w:val="auto"/>
    </w:rPr>
  </w:style>
  <w:style w:type="paragraph" w:customStyle="1" w:styleId="CM17">
    <w:name w:val="CM17"/>
    <w:basedOn w:val="Default"/>
    <w:next w:val="Default"/>
    <w:uiPriority w:val="99"/>
    <w:rsid w:val="00795C2F"/>
    <w:pPr>
      <w:spacing w:after="228"/>
    </w:pPr>
    <w:rPr>
      <w:color w:val="auto"/>
    </w:rPr>
  </w:style>
  <w:style w:type="paragraph" w:customStyle="1" w:styleId="CM19">
    <w:name w:val="CM19"/>
    <w:basedOn w:val="Default"/>
    <w:next w:val="Default"/>
    <w:uiPriority w:val="99"/>
    <w:rsid w:val="00795C2F"/>
    <w:pPr>
      <w:spacing w:after="695"/>
    </w:pPr>
    <w:rPr>
      <w:color w:val="auto"/>
    </w:rPr>
  </w:style>
  <w:style w:type="paragraph" w:customStyle="1" w:styleId="CM4">
    <w:name w:val="CM4"/>
    <w:basedOn w:val="Default"/>
    <w:next w:val="Default"/>
    <w:uiPriority w:val="99"/>
    <w:rsid w:val="00795C2F"/>
    <w:rPr>
      <w:color w:val="auto"/>
    </w:rPr>
  </w:style>
  <w:style w:type="paragraph" w:customStyle="1" w:styleId="CM5">
    <w:name w:val="CM5"/>
    <w:basedOn w:val="Default"/>
    <w:next w:val="Default"/>
    <w:uiPriority w:val="99"/>
    <w:rsid w:val="00795C2F"/>
    <w:pPr>
      <w:spacing w:line="231" w:lineRule="atLeast"/>
    </w:pPr>
    <w:rPr>
      <w:color w:val="auto"/>
    </w:rPr>
  </w:style>
  <w:style w:type="paragraph" w:customStyle="1" w:styleId="CM6">
    <w:name w:val="CM6"/>
    <w:basedOn w:val="Default"/>
    <w:next w:val="Default"/>
    <w:uiPriority w:val="99"/>
    <w:rsid w:val="00795C2F"/>
    <w:pPr>
      <w:spacing w:line="231" w:lineRule="atLeast"/>
    </w:pPr>
    <w:rPr>
      <w:color w:val="auto"/>
    </w:rPr>
  </w:style>
  <w:style w:type="paragraph" w:customStyle="1" w:styleId="CM7">
    <w:name w:val="CM7"/>
    <w:basedOn w:val="Default"/>
    <w:next w:val="Default"/>
    <w:uiPriority w:val="99"/>
    <w:rsid w:val="00795C2F"/>
    <w:pPr>
      <w:spacing w:line="231" w:lineRule="atLeast"/>
    </w:pPr>
    <w:rPr>
      <w:color w:val="auto"/>
    </w:rPr>
  </w:style>
  <w:style w:type="paragraph" w:customStyle="1" w:styleId="CM8">
    <w:name w:val="CM8"/>
    <w:basedOn w:val="Default"/>
    <w:next w:val="Default"/>
    <w:uiPriority w:val="99"/>
    <w:rsid w:val="00795C2F"/>
    <w:pPr>
      <w:spacing w:line="231" w:lineRule="atLeast"/>
    </w:pPr>
    <w:rPr>
      <w:color w:val="auto"/>
    </w:rPr>
  </w:style>
  <w:style w:type="paragraph" w:customStyle="1" w:styleId="CM9">
    <w:name w:val="CM9"/>
    <w:basedOn w:val="Default"/>
    <w:next w:val="Default"/>
    <w:uiPriority w:val="99"/>
    <w:rsid w:val="00795C2F"/>
    <w:pPr>
      <w:spacing w:line="231" w:lineRule="atLeast"/>
    </w:pPr>
    <w:rPr>
      <w:color w:val="auto"/>
    </w:rPr>
  </w:style>
  <w:style w:type="paragraph" w:customStyle="1" w:styleId="CM10">
    <w:name w:val="CM10"/>
    <w:basedOn w:val="Default"/>
    <w:next w:val="Default"/>
    <w:uiPriority w:val="99"/>
    <w:rsid w:val="00795C2F"/>
    <w:pPr>
      <w:spacing w:line="231" w:lineRule="atLeast"/>
    </w:pPr>
    <w:rPr>
      <w:color w:val="auto"/>
    </w:rPr>
  </w:style>
  <w:style w:type="paragraph" w:customStyle="1" w:styleId="CM11">
    <w:name w:val="CM11"/>
    <w:basedOn w:val="Default"/>
    <w:next w:val="Default"/>
    <w:uiPriority w:val="99"/>
    <w:rsid w:val="00795C2F"/>
    <w:pPr>
      <w:spacing w:line="231" w:lineRule="atLeast"/>
    </w:pPr>
    <w:rPr>
      <w:color w:val="auto"/>
    </w:rPr>
  </w:style>
  <w:style w:type="paragraph" w:customStyle="1" w:styleId="CM12">
    <w:name w:val="CM12"/>
    <w:basedOn w:val="Default"/>
    <w:next w:val="Default"/>
    <w:uiPriority w:val="99"/>
    <w:rsid w:val="00795C2F"/>
    <w:pPr>
      <w:spacing w:line="231" w:lineRule="atLeast"/>
    </w:pPr>
    <w:rPr>
      <w:color w:val="auto"/>
    </w:rPr>
  </w:style>
  <w:style w:type="paragraph" w:customStyle="1" w:styleId="CM21">
    <w:name w:val="CM21"/>
    <w:basedOn w:val="Default"/>
    <w:next w:val="Default"/>
    <w:uiPriority w:val="99"/>
    <w:rsid w:val="00795C2F"/>
    <w:pPr>
      <w:spacing w:after="375"/>
    </w:pPr>
    <w:rPr>
      <w:color w:val="auto"/>
    </w:rPr>
  </w:style>
  <w:style w:type="paragraph" w:customStyle="1" w:styleId="CM13">
    <w:name w:val="CM13"/>
    <w:basedOn w:val="Default"/>
    <w:next w:val="Default"/>
    <w:uiPriority w:val="99"/>
    <w:rsid w:val="00795C2F"/>
    <w:pPr>
      <w:spacing w:line="236" w:lineRule="atLeast"/>
    </w:pPr>
    <w:rPr>
      <w:color w:val="auto"/>
    </w:rPr>
  </w:style>
  <w:style w:type="paragraph" w:customStyle="1" w:styleId="CM14">
    <w:name w:val="CM14"/>
    <w:basedOn w:val="Default"/>
    <w:next w:val="Default"/>
    <w:uiPriority w:val="99"/>
    <w:rsid w:val="00795C2F"/>
    <w:pPr>
      <w:spacing w:line="236" w:lineRule="atLeast"/>
    </w:pPr>
    <w:rPr>
      <w:color w:val="auto"/>
    </w:rPr>
  </w:style>
  <w:style w:type="paragraph" w:customStyle="1" w:styleId="CM15">
    <w:name w:val="CM15"/>
    <w:basedOn w:val="Default"/>
    <w:next w:val="Default"/>
    <w:uiPriority w:val="99"/>
    <w:rsid w:val="00795C2F"/>
    <w:pPr>
      <w:spacing w:line="331" w:lineRule="atLeast"/>
    </w:pPr>
    <w:rPr>
      <w:color w:val="auto"/>
    </w:rPr>
  </w:style>
  <w:style w:type="character" w:styleId="CommentReference">
    <w:name w:val="annotation reference"/>
    <w:basedOn w:val="DefaultParagraphFont"/>
    <w:uiPriority w:val="99"/>
    <w:semiHidden/>
    <w:rsid w:val="003B4127"/>
    <w:rPr>
      <w:rFonts w:cs="Times New Roman"/>
      <w:sz w:val="16"/>
      <w:szCs w:val="16"/>
    </w:rPr>
  </w:style>
  <w:style w:type="paragraph" w:styleId="CommentText">
    <w:name w:val="annotation text"/>
    <w:basedOn w:val="Normal"/>
    <w:link w:val="CommentTextChar"/>
    <w:uiPriority w:val="99"/>
    <w:semiHidden/>
    <w:rsid w:val="003B4127"/>
    <w:rPr>
      <w:sz w:val="20"/>
      <w:szCs w:val="20"/>
    </w:rPr>
  </w:style>
  <w:style w:type="character" w:customStyle="1" w:styleId="CommentTextChar">
    <w:name w:val="Comment Text Char"/>
    <w:basedOn w:val="DefaultParagraphFont"/>
    <w:link w:val="CommentText"/>
    <w:uiPriority w:val="99"/>
    <w:semiHidden/>
    <w:rsid w:val="003B4127"/>
    <w:rPr>
      <w:rFonts w:cs="Times New Roman"/>
      <w:sz w:val="20"/>
      <w:szCs w:val="20"/>
    </w:rPr>
  </w:style>
  <w:style w:type="paragraph" w:styleId="CommentSubject">
    <w:name w:val="annotation subject"/>
    <w:basedOn w:val="CommentText"/>
    <w:next w:val="CommentText"/>
    <w:link w:val="CommentSubjectChar"/>
    <w:uiPriority w:val="99"/>
    <w:semiHidden/>
    <w:rsid w:val="003B4127"/>
    <w:rPr>
      <w:b/>
      <w:bCs/>
    </w:rPr>
  </w:style>
  <w:style w:type="character" w:customStyle="1" w:styleId="CommentSubjectChar">
    <w:name w:val="Comment Subject Char"/>
    <w:basedOn w:val="CommentTextChar"/>
    <w:link w:val="CommentSubject"/>
    <w:uiPriority w:val="99"/>
    <w:semiHidden/>
    <w:rsid w:val="003B4127"/>
    <w:rPr>
      <w:rFonts w:cs="Times New Roman"/>
      <w:b/>
      <w:bCs/>
      <w:sz w:val="20"/>
      <w:szCs w:val="20"/>
    </w:rPr>
  </w:style>
  <w:style w:type="paragraph" w:styleId="BalloonText">
    <w:name w:val="Balloon Text"/>
    <w:basedOn w:val="Normal"/>
    <w:link w:val="BalloonTextChar"/>
    <w:uiPriority w:val="99"/>
    <w:semiHidden/>
    <w:rsid w:val="003B4127"/>
    <w:rPr>
      <w:rFonts w:ascii="Tahoma" w:hAnsi="Tahoma" w:cs="Tahoma"/>
      <w:sz w:val="16"/>
      <w:szCs w:val="16"/>
    </w:rPr>
  </w:style>
  <w:style w:type="character" w:customStyle="1" w:styleId="BalloonTextChar">
    <w:name w:val="Balloon Text Char"/>
    <w:basedOn w:val="DefaultParagraphFont"/>
    <w:link w:val="BalloonText"/>
    <w:uiPriority w:val="99"/>
    <w:semiHidden/>
    <w:rsid w:val="003B4127"/>
    <w:rPr>
      <w:rFonts w:ascii="Tahoma" w:hAnsi="Tahoma" w:cs="Tahoma"/>
      <w:sz w:val="16"/>
      <w:szCs w:val="16"/>
    </w:rPr>
  </w:style>
  <w:style w:type="table" w:styleId="TableGrid">
    <w:name w:val="Table Grid"/>
    <w:basedOn w:val="TableNormal"/>
    <w:uiPriority w:val="99"/>
    <w:rsid w:val="0058799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0A4DD9"/>
    <w:rPr>
      <w:rFonts w:cs="Calibri"/>
    </w:rPr>
  </w:style>
  <w:style w:type="paragraph" w:styleId="Header">
    <w:name w:val="header"/>
    <w:basedOn w:val="Normal"/>
    <w:link w:val="HeaderChar"/>
    <w:uiPriority w:val="99"/>
    <w:rsid w:val="005C78ED"/>
    <w:pPr>
      <w:tabs>
        <w:tab w:val="center" w:pos="4320"/>
        <w:tab w:val="right" w:pos="8640"/>
      </w:tabs>
    </w:pPr>
  </w:style>
  <w:style w:type="character" w:customStyle="1" w:styleId="HeaderChar">
    <w:name w:val="Header Char"/>
    <w:basedOn w:val="DefaultParagraphFont"/>
    <w:link w:val="Header"/>
    <w:uiPriority w:val="99"/>
    <w:rsid w:val="00AF5733"/>
    <w:rPr>
      <w:rFonts w:ascii="Times New Roman" w:hAnsi="Times New Roman" w:cs="Times New Roman"/>
      <w:sz w:val="24"/>
      <w:szCs w:val="24"/>
    </w:rPr>
  </w:style>
  <w:style w:type="paragraph" w:styleId="Footer">
    <w:name w:val="footer"/>
    <w:basedOn w:val="Normal"/>
    <w:link w:val="FooterChar"/>
    <w:uiPriority w:val="99"/>
    <w:rsid w:val="005C78ED"/>
    <w:pPr>
      <w:tabs>
        <w:tab w:val="center" w:pos="4320"/>
        <w:tab w:val="right" w:pos="8640"/>
      </w:tabs>
    </w:pPr>
    <w:rPr>
      <w:sz w:val="22"/>
      <w:szCs w:val="22"/>
    </w:rPr>
  </w:style>
  <w:style w:type="character" w:customStyle="1" w:styleId="FooterChar">
    <w:name w:val="Footer Char"/>
    <w:basedOn w:val="DefaultParagraphFont"/>
    <w:link w:val="Footer"/>
    <w:uiPriority w:val="99"/>
    <w:rsid w:val="00AF5733"/>
    <w:rPr>
      <w:rFonts w:ascii="Times New Roman" w:hAnsi="Times New Roman" w:cs="Times New Roman"/>
      <w:sz w:val="24"/>
      <w:szCs w:val="24"/>
    </w:rPr>
  </w:style>
  <w:style w:type="paragraph" w:customStyle="1" w:styleId="SectionHeading">
    <w:name w:val="Section Heading"/>
    <w:next w:val="Article"/>
    <w:autoRedefine/>
    <w:uiPriority w:val="99"/>
    <w:rsid w:val="005C78ED"/>
    <w:pPr>
      <w:keepNext/>
      <w:spacing w:before="120"/>
      <w:jc w:val="center"/>
    </w:pPr>
    <w:rPr>
      <w:rFonts w:ascii="Arial" w:hAnsi="Arial" w:cs="Arial"/>
      <w:b/>
      <w:bCs/>
      <w:caps/>
      <w:sz w:val="24"/>
      <w:szCs w:val="24"/>
    </w:rPr>
  </w:style>
  <w:style w:type="paragraph" w:customStyle="1" w:styleId="Article">
    <w:name w:val="Article"/>
    <w:next w:val="BodyText"/>
    <w:autoRedefine/>
    <w:uiPriority w:val="99"/>
    <w:rsid w:val="005C78ED"/>
    <w:pPr>
      <w:keepNext/>
      <w:tabs>
        <w:tab w:val="left" w:pos="720"/>
      </w:tabs>
      <w:spacing w:before="240"/>
    </w:pPr>
    <w:rPr>
      <w:rFonts w:ascii="Arial" w:hAnsi="Arial" w:cs="Arial"/>
      <w:b/>
      <w:bCs/>
      <w:sz w:val="24"/>
      <w:szCs w:val="24"/>
    </w:rPr>
  </w:style>
  <w:style w:type="paragraph" w:customStyle="1" w:styleId="LeadInSentence">
    <w:name w:val="Lead In Sentence"/>
    <w:next w:val="BodyText"/>
    <w:autoRedefine/>
    <w:uiPriority w:val="99"/>
    <w:rsid w:val="005C78ED"/>
    <w:pPr>
      <w:keepNext/>
      <w:spacing w:after="240"/>
      <w:ind w:firstLine="720"/>
    </w:pPr>
    <w:rPr>
      <w:rFonts w:ascii="Arial" w:hAnsi="Arial" w:cs="Arial"/>
      <w:sz w:val="24"/>
      <w:szCs w:val="24"/>
    </w:rPr>
  </w:style>
  <w:style w:type="paragraph" w:styleId="BodyText">
    <w:name w:val="Body Text"/>
    <w:basedOn w:val="Normal"/>
    <w:link w:val="BodyTextChar"/>
    <w:uiPriority w:val="99"/>
    <w:rsid w:val="005C78ED"/>
    <w:pPr>
      <w:widowControl/>
      <w:tabs>
        <w:tab w:val="left" w:pos="720"/>
      </w:tabs>
      <w:autoSpaceDE/>
      <w:autoSpaceDN/>
      <w:adjustRightInd/>
    </w:pPr>
  </w:style>
  <w:style w:type="character" w:customStyle="1" w:styleId="BodyTextChar">
    <w:name w:val="Body Text Char"/>
    <w:basedOn w:val="DefaultParagraphFont"/>
    <w:link w:val="BodyText"/>
    <w:uiPriority w:val="99"/>
    <w:rsid w:val="00725957"/>
    <w:rPr>
      <w:rFonts w:ascii="Times New Roman" w:hAnsi="Times New Roman" w:cs="Times New Roman"/>
      <w:sz w:val="24"/>
      <w:szCs w:val="24"/>
      <w:lang w:val="en-US" w:eastAsia="en-US"/>
    </w:rPr>
  </w:style>
  <w:style w:type="paragraph" w:styleId="TOC2">
    <w:name w:val="toc 2"/>
    <w:basedOn w:val="Normal"/>
    <w:next w:val="Normal"/>
    <w:autoRedefine/>
    <w:uiPriority w:val="99"/>
    <w:semiHidden/>
    <w:rsid w:val="005C78ED"/>
    <w:pPr>
      <w:ind w:left="1080" w:right="1080" w:hanging="720"/>
    </w:pPr>
  </w:style>
  <w:style w:type="paragraph" w:customStyle="1" w:styleId="Section8">
    <w:name w:val="Section 8"/>
    <w:basedOn w:val="Heading8"/>
    <w:next w:val="Dates"/>
    <w:autoRedefine/>
    <w:uiPriority w:val="99"/>
    <w:rsid w:val="005C78ED"/>
    <w:pPr>
      <w:keepLines/>
      <w:numPr>
        <w:numId w:val="2"/>
      </w:numPr>
      <w:spacing w:before="0" w:after="0"/>
    </w:pPr>
  </w:style>
  <w:style w:type="paragraph" w:customStyle="1" w:styleId="Section102">
    <w:name w:val="Section 102"/>
    <w:basedOn w:val="Heading9"/>
    <w:autoRedefine/>
    <w:uiPriority w:val="99"/>
    <w:rsid w:val="005C78ED"/>
    <w:pPr>
      <w:widowControl w:val="0"/>
      <w:numPr>
        <w:numId w:val="3"/>
      </w:numPr>
      <w:autoSpaceDE w:val="0"/>
      <w:autoSpaceDN w:val="0"/>
      <w:adjustRightInd w:val="0"/>
      <w:spacing w:before="0" w:after="0"/>
    </w:pPr>
  </w:style>
  <w:style w:type="paragraph" w:styleId="TOC1">
    <w:name w:val="toc 1"/>
    <w:basedOn w:val="Normal"/>
    <w:next w:val="Normal"/>
    <w:autoRedefine/>
    <w:uiPriority w:val="99"/>
    <w:semiHidden/>
    <w:rsid w:val="005C78ED"/>
    <w:pPr>
      <w:spacing w:before="120" w:after="120"/>
    </w:pPr>
    <w:rPr>
      <w:b/>
      <w:bCs/>
    </w:rPr>
  </w:style>
  <w:style w:type="paragraph" w:styleId="TOC3">
    <w:name w:val="toc 3"/>
    <w:basedOn w:val="Normal"/>
    <w:next w:val="Normal"/>
    <w:autoRedefine/>
    <w:uiPriority w:val="99"/>
    <w:semiHidden/>
    <w:rsid w:val="005C78ED"/>
    <w:pPr>
      <w:ind w:left="360"/>
    </w:pPr>
  </w:style>
  <w:style w:type="paragraph" w:styleId="TOC4">
    <w:name w:val="toc 4"/>
    <w:basedOn w:val="Normal"/>
    <w:next w:val="Normal"/>
    <w:autoRedefine/>
    <w:uiPriority w:val="99"/>
    <w:semiHidden/>
    <w:rsid w:val="005C78ED"/>
    <w:pPr>
      <w:ind w:left="720"/>
    </w:pPr>
  </w:style>
  <w:style w:type="paragraph" w:styleId="TOC5">
    <w:name w:val="toc 5"/>
    <w:basedOn w:val="Normal"/>
    <w:next w:val="Normal"/>
    <w:autoRedefine/>
    <w:uiPriority w:val="99"/>
    <w:semiHidden/>
    <w:rsid w:val="005C78ED"/>
    <w:pPr>
      <w:ind w:left="960"/>
    </w:pPr>
  </w:style>
  <w:style w:type="paragraph" w:styleId="TOC6">
    <w:name w:val="toc 6"/>
    <w:basedOn w:val="Normal"/>
    <w:next w:val="Normal"/>
    <w:autoRedefine/>
    <w:uiPriority w:val="99"/>
    <w:semiHidden/>
    <w:rsid w:val="005C78ED"/>
    <w:pPr>
      <w:ind w:left="1200"/>
    </w:pPr>
  </w:style>
  <w:style w:type="paragraph" w:styleId="TOC7">
    <w:name w:val="toc 7"/>
    <w:basedOn w:val="Normal"/>
    <w:next w:val="Normal"/>
    <w:autoRedefine/>
    <w:uiPriority w:val="99"/>
    <w:semiHidden/>
    <w:rsid w:val="005C78ED"/>
    <w:pPr>
      <w:ind w:left="1440"/>
    </w:pPr>
  </w:style>
  <w:style w:type="paragraph" w:styleId="TOC8">
    <w:name w:val="toc 8"/>
    <w:basedOn w:val="Normal"/>
    <w:next w:val="Normal"/>
    <w:autoRedefine/>
    <w:uiPriority w:val="99"/>
    <w:semiHidden/>
    <w:rsid w:val="005C78ED"/>
    <w:pPr>
      <w:ind w:left="1680"/>
    </w:pPr>
  </w:style>
  <w:style w:type="paragraph" w:styleId="TOC9">
    <w:name w:val="toc 9"/>
    <w:basedOn w:val="Normal"/>
    <w:next w:val="Normal"/>
    <w:autoRedefine/>
    <w:uiPriority w:val="99"/>
    <w:semiHidden/>
    <w:rsid w:val="005C78ED"/>
    <w:pPr>
      <w:ind w:left="1920"/>
    </w:pPr>
  </w:style>
  <w:style w:type="paragraph" w:customStyle="1" w:styleId="Dates">
    <w:name w:val="Dates"/>
    <w:basedOn w:val="Article"/>
    <w:next w:val="LeadInSentence"/>
    <w:autoRedefine/>
    <w:uiPriority w:val="99"/>
    <w:rsid w:val="008D550F"/>
    <w:pPr>
      <w:spacing w:before="0" w:after="240"/>
      <w:contextualSpacing/>
    </w:pPr>
    <w:rPr>
      <w:i/>
      <w:iCs/>
      <w:color w:val="FF0000"/>
    </w:rPr>
  </w:style>
  <w:style w:type="paragraph" w:styleId="BlockText">
    <w:name w:val="Block Text"/>
    <w:basedOn w:val="Normal"/>
    <w:uiPriority w:val="99"/>
    <w:rsid w:val="005C78ED"/>
    <w:pPr>
      <w:spacing w:after="120"/>
      <w:ind w:left="1440" w:right="1440"/>
    </w:pPr>
  </w:style>
  <w:style w:type="paragraph" w:styleId="FootnoteText">
    <w:name w:val="footnote text"/>
    <w:basedOn w:val="Normal"/>
    <w:link w:val="FootnoteTextChar"/>
    <w:uiPriority w:val="99"/>
    <w:semiHidden/>
    <w:rsid w:val="00307A0C"/>
    <w:rPr>
      <w:sz w:val="20"/>
      <w:szCs w:val="20"/>
    </w:rPr>
  </w:style>
  <w:style w:type="character" w:customStyle="1" w:styleId="FootnoteTextChar">
    <w:name w:val="Footnote Text Char"/>
    <w:basedOn w:val="DefaultParagraphFont"/>
    <w:link w:val="FootnoteText"/>
    <w:uiPriority w:val="99"/>
    <w:semiHidden/>
    <w:rsid w:val="00307A0C"/>
    <w:rPr>
      <w:rFonts w:ascii="Times New Roman" w:hAnsi="Times New Roman" w:cs="Times New Roman"/>
      <w:sz w:val="20"/>
      <w:szCs w:val="20"/>
    </w:rPr>
  </w:style>
  <w:style w:type="character" w:styleId="FootnoteReference">
    <w:name w:val="footnote reference"/>
    <w:basedOn w:val="DefaultParagraphFont"/>
    <w:uiPriority w:val="99"/>
    <w:semiHidden/>
    <w:rsid w:val="00307A0C"/>
    <w:rPr>
      <w:rFonts w:cs="Times New Roman"/>
      <w:vertAlign w:val="superscript"/>
    </w:rPr>
  </w:style>
  <w:style w:type="character" w:styleId="Hyperlink">
    <w:name w:val="Hyperlink"/>
    <w:basedOn w:val="DefaultParagraphFont"/>
    <w:uiPriority w:val="99"/>
    <w:rsid w:val="00F9040F"/>
    <w:rPr>
      <w:rFonts w:cs="Times New Roman"/>
      <w:color w:val="3333CC"/>
      <w:u w:val="single"/>
    </w:rPr>
  </w:style>
  <w:style w:type="table" w:styleId="TableTheme">
    <w:name w:val="Table Theme"/>
    <w:basedOn w:val="TableNormal"/>
    <w:uiPriority w:val="99"/>
    <w:rsid w:val="00F9040F"/>
    <w:pPr>
      <w:widowControl w:val="0"/>
      <w:autoSpaceDE w:val="0"/>
      <w:autoSpaceDN w:val="0"/>
      <w:adjustRightInd w:val="0"/>
    </w:pPr>
    <w:rPr>
      <w:rFonts w:cs="Calibri"/>
      <w:sz w:val="20"/>
      <w:szCs w:val="20"/>
    </w:rPr>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uiPriority w:val="99"/>
    <w:rsid w:val="00F9040F"/>
    <w:rPr>
      <w:rFonts w:cs="Times New Roman"/>
      <w:color w:val="999999"/>
      <w:u w:val="single"/>
    </w:rPr>
  </w:style>
  <w:style w:type="character" w:customStyle="1" w:styleId="Char6">
    <w:name w:val="Char6"/>
    <w:basedOn w:val="DefaultParagraphFont"/>
    <w:uiPriority w:val="99"/>
    <w:semiHidden/>
    <w:rsid w:val="00FD44E1"/>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hyperlink" Target="ftp://ftp.dot.state.fl.us/fdot/smo/website/sources/frictioncour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B7E64-4824-4AA1-AC0D-13818967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1</TotalTime>
  <Pages>11</Pages>
  <Words>4651</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Microsoft Word - A-143 May 2005.doc</vt:lpstr>
    </vt:vector>
  </TitlesOfParts>
  <Company>KCA</Company>
  <LinksUpToDate>false</LinksUpToDate>
  <CharactersWithSpaces>30230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A-143 May 2005.doc</dc:title>
  <dc:creator>diana</dc:creator>
  <cp:lastModifiedBy>sp965ft2</cp:lastModifiedBy>
  <cp:revision>2</cp:revision>
  <cp:lastPrinted>2013-08-01T11:23:00Z</cp:lastPrinted>
  <dcterms:created xsi:type="dcterms:W3CDTF">2013-09-04T21:09:00Z</dcterms:created>
  <dcterms:modified xsi:type="dcterms:W3CDTF">2013-09-04T21:09:00Z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Watermar 011</vt:lpwstr>
  </property>
</Properties>
</file>